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黑体"/>
          <w:sz w:val="44"/>
        </w:rPr>
      </w:pPr>
    </w:p>
    <w:p>
      <w:pPr>
        <w:jc w:val="center"/>
        <w:rPr>
          <w:rFonts w:hint="eastAsia" w:ascii="宋体" w:hAnsi="宋体"/>
          <w:b/>
          <w:sz w:val="44"/>
        </w:rPr>
      </w:pPr>
    </w:p>
    <w:p>
      <w:pPr>
        <w:jc w:val="center"/>
        <w:rPr>
          <w:rFonts w:hint="eastAsia" w:ascii="宋体" w:hAnsi="宋体" w:eastAsia="宋体"/>
          <w:b/>
          <w:sz w:val="48"/>
          <w:lang w:eastAsia="zh-CN"/>
        </w:rPr>
      </w:pPr>
      <w:bookmarkStart w:id="0" w:name="_Hlk11089628"/>
      <w:r>
        <w:rPr>
          <w:rFonts w:hint="eastAsia" w:asciiTheme="majorEastAsia" w:hAnsiTheme="majorEastAsia" w:eastAsiaTheme="majorEastAsia" w:cstheme="majorEastAsia"/>
          <w:b/>
          <w:bCs/>
          <w:color w:val="auto"/>
          <w:kern w:val="2"/>
          <w:sz w:val="44"/>
          <w:szCs w:val="44"/>
          <w:lang w:val="en-US" w:eastAsia="zh-CN" w:bidi="ar-SA"/>
        </w:rPr>
        <w:t>白云机场北区远机位二期项目水土保持监理、监测和验收</w:t>
      </w:r>
      <w:r>
        <w:rPr>
          <w:rFonts w:hint="eastAsia" w:ascii="宋体" w:hAnsi="宋体"/>
          <w:b/>
          <w:sz w:val="48"/>
        </w:rPr>
        <w:t>项目</w:t>
      </w:r>
      <w:r>
        <w:rPr>
          <w:rFonts w:hint="eastAsia" w:ascii="宋体" w:hAnsi="宋体"/>
          <w:b/>
          <w:sz w:val="48"/>
          <w:lang w:eastAsia="zh-CN"/>
        </w:rPr>
        <w:t>（</w:t>
      </w:r>
      <w:r>
        <w:rPr>
          <w:rFonts w:hint="eastAsia" w:ascii="宋体" w:hAnsi="宋体"/>
          <w:b/>
          <w:sz w:val="48"/>
          <w:lang w:val="en-US" w:eastAsia="zh-CN"/>
        </w:rPr>
        <w:t>服务类</w:t>
      </w:r>
      <w:r>
        <w:rPr>
          <w:rFonts w:hint="eastAsia" w:ascii="宋体" w:hAnsi="宋体"/>
          <w:b/>
          <w:sz w:val="48"/>
          <w:lang w:eastAsia="zh-CN"/>
        </w:rPr>
        <w:t>）</w:t>
      </w:r>
    </w:p>
    <w:bookmarkEnd w:id="0"/>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lang w:val="en-US" w:eastAsia="zh-CN"/>
        </w:rPr>
        <w:t>综合评审</w:t>
      </w:r>
      <w:r>
        <w:rPr>
          <w:rFonts w:hint="eastAsia" w:eastAsia="黑体"/>
          <w:sz w:val="48"/>
        </w:rPr>
        <w:t>采购文件</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44"/>
        </w:rPr>
      </w:pPr>
    </w:p>
    <w:p>
      <w:pPr>
        <w:jc w:val="center"/>
        <w:rPr>
          <w:rFonts w:eastAsia="楷体_GB2312"/>
          <w:sz w:val="32"/>
        </w:rPr>
      </w:pPr>
    </w:p>
    <w:p>
      <w:pPr>
        <w:jc w:val="center"/>
        <w:rPr>
          <w:rFonts w:hint="eastAsia" w:eastAsia="楷体_GB2312"/>
          <w:sz w:val="32"/>
        </w:rPr>
      </w:pPr>
    </w:p>
    <w:p>
      <w:pPr>
        <w:jc w:val="center"/>
        <w:rPr>
          <w:rFonts w:hint="eastAsia" w:eastAsia="黑体"/>
          <w:sz w:val="32"/>
          <w:lang w:eastAsia="zh-CN"/>
        </w:rPr>
      </w:pPr>
      <w:r>
        <w:rPr>
          <w:rFonts w:hint="eastAsia" w:eastAsia="黑体"/>
          <w:sz w:val="32"/>
        </w:rPr>
        <w:t>采购人：</w:t>
      </w:r>
      <w:r>
        <w:rPr>
          <w:rFonts w:hint="eastAsia" w:eastAsia="黑体"/>
          <w:sz w:val="32"/>
          <w:lang w:eastAsia="zh-CN"/>
        </w:rPr>
        <w:t>广东省机场管理集团有限公司工程建设指挥部</w:t>
      </w:r>
    </w:p>
    <w:p>
      <w:pPr>
        <w:jc w:val="center"/>
        <w:rPr>
          <w:rFonts w:hint="default" w:eastAsia="黑体"/>
          <w:b/>
          <w:sz w:val="32"/>
          <w:lang w:val="en-US"/>
        </w:rPr>
        <w:sectPr>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cols w:space="720" w:num="1"/>
          <w:titlePg/>
          <w:docGrid w:type="lines" w:linePitch="312" w:charSpace="0"/>
        </w:sectPr>
      </w:pPr>
      <w:r>
        <w:rPr>
          <w:rFonts w:hint="eastAsia" w:eastAsia="黑体"/>
          <w:sz w:val="32"/>
          <w:lang w:val="en-US" w:eastAsia="zh-CN"/>
        </w:rPr>
        <w:t>2021</w:t>
      </w:r>
      <w:r>
        <w:rPr>
          <w:rFonts w:hint="eastAsia" w:eastAsia="黑体"/>
          <w:sz w:val="32"/>
        </w:rPr>
        <w:t>年</w:t>
      </w:r>
      <w:r>
        <w:rPr>
          <w:rFonts w:hint="eastAsia" w:eastAsia="黑体"/>
          <w:sz w:val="32"/>
          <w:lang w:val="en-US" w:eastAsia="zh-CN"/>
        </w:rPr>
        <w:t xml:space="preserve"> 8月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广东省机场管理集团有限公司工程建设指挥部拟就</w:t>
      </w:r>
      <w:r>
        <w:rPr>
          <w:rFonts w:hint="eastAsia" w:ascii="仿宋_GB2312" w:hAnsi="仿宋_GB2312" w:eastAsia="仿宋_GB2312" w:cs="仿宋_GB2312"/>
          <w:color w:val="auto"/>
          <w:kern w:val="2"/>
          <w:sz w:val="32"/>
          <w:szCs w:val="24"/>
          <w:lang w:val="en-US" w:eastAsia="zh-CN" w:bidi="ar-SA"/>
        </w:rPr>
        <w:t>白云机场北区远机位二期项目</w:t>
      </w:r>
      <w:r>
        <w:rPr>
          <w:rFonts w:hint="eastAsia" w:ascii="仿宋_GB2312" w:hAnsi="仿宋_GB2312" w:eastAsia="仿宋_GB2312" w:cs="仿宋_GB2312"/>
          <w:i w:val="0"/>
          <w:caps w:val="0"/>
          <w:color w:val="auto"/>
          <w:spacing w:val="0"/>
          <w:kern w:val="0"/>
          <w:sz w:val="32"/>
          <w:szCs w:val="32"/>
          <w:lang w:val="en-US" w:eastAsia="zh-CN" w:bidi="ar"/>
        </w:rPr>
        <w:t>施工过程的水土保持监理、水土保持监测和水土保持验收</w:t>
      </w:r>
      <w:r>
        <w:rPr>
          <w:rFonts w:hint="eastAsia" w:ascii="仿宋_GB2312" w:hAnsi="仿宋_GB2312" w:eastAsia="仿宋_GB2312" w:cs="仿宋_GB2312"/>
          <w:sz w:val="32"/>
          <w:szCs w:val="32"/>
          <w:lang w:val="en-US" w:eastAsia="zh-CN"/>
        </w:rPr>
        <w:t>综合评审</w:t>
      </w:r>
      <w:r>
        <w:rPr>
          <w:rFonts w:hint="eastAsia" w:ascii="仿宋_GB2312" w:hAnsi="仿宋_GB2312" w:eastAsia="仿宋_GB2312" w:cs="仿宋_GB2312"/>
          <w:sz w:val="32"/>
          <w:szCs w:val="32"/>
        </w:rPr>
        <w:t>采购，现就相关事宜公告如下：</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24"/>
          <w:lang w:val="en-US" w:eastAsia="zh-CN" w:bidi="ar-SA"/>
        </w:rPr>
        <w:t>白云机场北区远机位二期项目</w:t>
      </w:r>
      <w:r>
        <w:rPr>
          <w:rFonts w:hint="eastAsia" w:ascii="仿宋_GB2312" w:hAnsi="仿宋_GB2312" w:eastAsia="仿宋_GB2312" w:cs="仿宋_GB2312"/>
          <w:i w:val="0"/>
          <w:caps w:val="0"/>
          <w:color w:val="auto"/>
          <w:spacing w:val="0"/>
          <w:kern w:val="0"/>
          <w:sz w:val="32"/>
          <w:szCs w:val="32"/>
          <w:lang w:val="en-US" w:eastAsia="zh-CN" w:bidi="ar"/>
        </w:rPr>
        <w:t>施工过程的水土保持监理、水土保持监测和水土保持验收项目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采购</w:t>
      </w:r>
      <w:r>
        <w:rPr>
          <w:rFonts w:hint="eastAsia" w:ascii="仿宋_GB2312" w:hAnsi="仿宋_GB2312" w:eastAsia="仿宋_GB2312" w:cs="仿宋_GB2312"/>
          <w:b/>
          <w:bCs/>
          <w:sz w:val="32"/>
          <w:szCs w:val="32"/>
        </w:rPr>
        <w:t>单位</w:t>
      </w:r>
      <w:r>
        <w:rPr>
          <w:rFonts w:hint="eastAsia" w:ascii="仿宋_GB2312" w:hAnsi="仿宋_GB2312" w:eastAsia="仿宋_GB2312" w:cs="仿宋_GB2312"/>
          <w:sz w:val="32"/>
          <w:szCs w:val="32"/>
        </w:rPr>
        <w:t>：广东省机场管理集团有限公司工程建设指挥部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工程</w:t>
      </w:r>
      <w:r>
        <w:rPr>
          <w:rFonts w:hint="eastAsia" w:ascii="仿宋_GB2312" w:hAnsi="仿宋_GB2312" w:eastAsia="仿宋_GB2312" w:cs="仿宋_GB2312"/>
          <w:b/>
          <w:bCs/>
          <w:sz w:val="32"/>
          <w:szCs w:val="32"/>
        </w:rPr>
        <w:t>概况</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（1）</w:t>
      </w:r>
      <w:r>
        <w:rPr>
          <w:rFonts w:hint="eastAsia" w:ascii="仿宋_GB2312" w:hAnsi="仿宋_GB2312" w:eastAsia="仿宋_GB2312" w:cs="仿宋_GB2312"/>
          <w:i w:val="0"/>
          <w:caps w:val="0"/>
          <w:color w:val="auto"/>
          <w:spacing w:val="0"/>
          <w:kern w:val="0"/>
          <w:sz w:val="32"/>
          <w:szCs w:val="32"/>
          <w:lang w:val="en-US" w:eastAsia="zh-CN" w:bidi="ar"/>
        </w:rPr>
        <w:t>建设性质：新建项目</w:t>
      </w:r>
    </w:p>
    <w:p>
      <w:pPr>
        <w:pStyle w:val="2"/>
        <w:keepNext w:val="0"/>
        <w:keepLines w:val="0"/>
        <w:pageBreakBefore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（2）</w:t>
      </w:r>
      <w:r>
        <w:rPr>
          <w:rFonts w:hint="eastAsia" w:ascii="仿宋_GB2312" w:hAnsi="仿宋_GB2312" w:eastAsia="仿宋_GB2312" w:cs="仿宋_GB2312"/>
          <w:i w:val="0"/>
          <w:caps w:val="0"/>
          <w:color w:val="auto"/>
          <w:spacing w:val="0"/>
          <w:kern w:val="0"/>
          <w:sz w:val="32"/>
          <w:szCs w:val="32"/>
          <w:lang w:val="en-US" w:eastAsia="zh-CN" w:bidi="ar"/>
        </w:rPr>
        <w:t>前期服务单位：广东河海工程咨询有限公司</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（3）</w:t>
      </w:r>
      <w:r>
        <w:rPr>
          <w:rFonts w:hint="eastAsia" w:ascii="仿宋_GB2312" w:hAnsi="仿宋_GB2312" w:eastAsia="仿宋_GB2312" w:cs="仿宋_GB2312"/>
          <w:i w:val="0"/>
          <w:caps w:val="0"/>
          <w:color w:val="auto"/>
          <w:spacing w:val="0"/>
          <w:kern w:val="0"/>
          <w:sz w:val="32"/>
          <w:szCs w:val="32"/>
          <w:lang w:val="en-US" w:eastAsia="zh-CN" w:bidi="ar"/>
        </w:rPr>
        <w:t>工程规模：规划设置 9 个机位，机型组合 2C7D，设置 1 条南北向的 D 类机位滑行道，滑行道南端与机场北绕滑（E 类）相连，机坪内以自滑进顶推出方式运行，考虑顺应外围河道走向，滑行道东侧布置 2C3D 共 5 个机位、西侧布置 4D 共 4 个机位，机坪外围设置环状服务车道，车道宽 8 米。机坪与顺丰速运之间集中布置地勤设备停工放场地，停放场地与北区远机位二期站坪紧邻，减少交通距离。</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（4）</w:t>
      </w:r>
      <w:r>
        <w:rPr>
          <w:rFonts w:hint="eastAsia" w:ascii="仿宋_GB2312" w:hAnsi="仿宋_GB2312" w:eastAsia="仿宋_GB2312" w:cs="仿宋_GB2312"/>
          <w:i w:val="0"/>
          <w:caps w:val="0"/>
          <w:color w:val="auto"/>
          <w:spacing w:val="0"/>
          <w:kern w:val="0"/>
          <w:sz w:val="32"/>
          <w:szCs w:val="32"/>
          <w:lang w:val="en-US" w:eastAsia="zh-CN" w:bidi="ar"/>
        </w:rPr>
        <w:t>建设内容：地基处理工程；场道工程，包括道面工程、土方工程、排水工程、附属设施工程及挡土墙工程；助航灯光、机坪照明及机务用电工程；机坪消防工程；安防弱电及通信管道工程。</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（5）</w:t>
      </w:r>
      <w:r>
        <w:rPr>
          <w:rFonts w:hint="eastAsia" w:ascii="仿宋_GB2312" w:hAnsi="仿宋_GB2312" w:eastAsia="仿宋_GB2312" w:cs="仿宋_GB2312"/>
          <w:i w:val="0"/>
          <w:caps w:val="0"/>
          <w:color w:val="auto"/>
          <w:spacing w:val="0"/>
          <w:kern w:val="0"/>
          <w:sz w:val="32"/>
          <w:szCs w:val="32"/>
          <w:lang w:val="en-US" w:eastAsia="zh-CN" w:bidi="ar"/>
        </w:rPr>
        <w:t>工程占地：工程总占地面积为33.30hm²，全部为永久占地。</w:t>
      </w:r>
    </w:p>
    <w:p>
      <w:pPr>
        <w:pStyle w:val="2"/>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（6）工程挖填土石方量：本工程总挖方量为 174.52 万 m ³（自然方），总填方量 10.48 万 m ³（自然方） ，弃方 174.52万 m ³（自然方）(场区出土考虑与三期扩建工程相结合，优先作为广州白云国际机场三期扩建工程填料来源) ，借方 10.48 万 m ³（自然方）。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00" w:lineRule="exact"/>
        <w:ind w:right="0"/>
        <w:jc w:val="both"/>
        <w:textAlignment w:val="auto"/>
        <w:rPr>
          <w:rFonts w:hint="eastAsia" w:ascii="仿宋_GB2312" w:hAnsi="仿宋_GB2312" w:eastAsia="仿宋_GB2312" w:cs="仿宋_GB2312"/>
          <w:b/>
          <w:bCs/>
          <w:sz w:val="32"/>
          <w:szCs w:val="32"/>
        </w:rPr>
      </w:pPr>
      <w:r>
        <w:rPr>
          <w:rFonts w:hint="eastAsia" w:ascii="宋体" w:hAnsi="宋体"/>
          <w:b/>
          <w:sz w:val="32"/>
          <w:szCs w:val="32"/>
          <w:lang w:val="en-US" w:eastAsia="zh-CN"/>
        </w:rPr>
        <w:t>四、合同</w:t>
      </w:r>
      <w:r>
        <w:rPr>
          <w:rFonts w:hint="eastAsia" w:ascii="仿宋_GB2312" w:hAnsi="仿宋_GB2312" w:eastAsia="仿宋_GB2312" w:cs="仿宋_GB2312"/>
          <w:b/>
          <w:bCs/>
          <w:sz w:val="32"/>
          <w:szCs w:val="32"/>
        </w:rPr>
        <w:t>划分及项目内容、规模：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（一）本项目分为1个</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00" w:lineRule="exact"/>
        <w:ind w:right="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kern w:val="2"/>
          <w:sz w:val="32"/>
          <w:szCs w:val="24"/>
          <w:lang w:val="en-US" w:eastAsia="zh-CN" w:bidi="ar-SA"/>
        </w:rPr>
        <w:t>计划工期：</w:t>
      </w:r>
      <w:r>
        <w:rPr>
          <w:rFonts w:hint="eastAsia" w:ascii="仿宋_GB2312" w:hAnsi="仿宋_GB2312" w:eastAsia="仿宋_GB2312" w:cs="仿宋_GB2312"/>
          <w:sz w:val="32"/>
          <w:szCs w:val="32"/>
        </w:rPr>
        <w:t>自</w:t>
      </w:r>
      <w:r>
        <w:rPr>
          <w:rFonts w:hint="eastAsia" w:ascii="仿宋_GB2312" w:hAnsi="仿宋_GB2312" w:eastAsia="仿宋_GB2312" w:cs="仿宋_GB2312"/>
          <w:i w:val="0"/>
          <w:caps w:val="0"/>
          <w:color w:val="auto"/>
          <w:spacing w:val="0"/>
          <w:kern w:val="0"/>
          <w:sz w:val="32"/>
          <w:szCs w:val="32"/>
          <w:lang w:val="en-US" w:eastAsia="zh-CN" w:bidi="ar"/>
        </w:rPr>
        <w:t>项目开工之日起至项目通过竣工验收备案止</w:t>
      </w:r>
      <w:r>
        <w:rPr>
          <w:rFonts w:hint="eastAsia" w:ascii="仿宋_GB2312" w:hAnsi="仿宋_GB2312" w:eastAsia="仿宋_GB2312" w:cs="仿宋_GB2312"/>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咨询服务内容和范围：</w:t>
      </w:r>
    </w:p>
    <w:p>
      <w:pPr>
        <w:keepNext w:val="0"/>
        <w:keepLines w:val="0"/>
        <w:pageBreakBefore w:val="0"/>
        <w:numPr>
          <w:ilvl w:val="0"/>
          <w:numId w:val="0"/>
        </w:numPr>
        <w:tabs>
          <w:tab w:val="left" w:pos="900"/>
          <w:tab w:val="left" w:pos="1080"/>
        </w:tabs>
        <w:kinsoku/>
        <w:wordWrap/>
        <w:overflowPunct/>
        <w:topLinePunct w:val="0"/>
        <w:autoSpaceDE/>
        <w:autoSpaceDN/>
        <w:bidi w:val="0"/>
        <w:spacing w:line="360" w:lineRule="auto"/>
        <w:ind w:firstLine="960" w:firstLineChars="300"/>
        <w:textAlignment w:val="auto"/>
        <w:rPr>
          <w:rFonts w:hint="eastAsia" w:ascii="仿宋" w:hAnsi="仿宋" w:eastAsia="仿宋"/>
          <w:sz w:val="32"/>
          <w:szCs w:val="32"/>
          <w:lang w:eastAsia="zh-CN"/>
        </w:rPr>
      </w:pPr>
      <w:r>
        <w:rPr>
          <w:rFonts w:hint="eastAsia" w:ascii="仿宋_GB2312" w:hAnsi="仿宋_GB2312" w:eastAsia="仿宋_GB2312" w:cs="仿宋_GB2312"/>
          <w:i w:val="0"/>
          <w:caps w:val="0"/>
          <w:color w:val="auto"/>
          <w:spacing w:val="0"/>
          <w:kern w:val="0"/>
          <w:sz w:val="32"/>
          <w:szCs w:val="32"/>
          <w:lang w:val="en-US" w:eastAsia="zh-CN" w:bidi="ar"/>
        </w:rPr>
        <w:t>对</w:t>
      </w:r>
      <w:r>
        <w:rPr>
          <w:rFonts w:hint="eastAsia" w:ascii="仿宋_GB2312" w:hAnsi="仿宋_GB2312" w:eastAsia="仿宋_GB2312" w:cs="仿宋_GB2312"/>
          <w:color w:val="auto"/>
          <w:kern w:val="2"/>
          <w:sz w:val="32"/>
          <w:szCs w:val="24"/>
          <w:lang w:val="en-US" w:eastAsia="zh-CN" w:bidi="ar-SA"/>
        </w:rPr>
        <w:t>白云机场北区远机位二期项目</w:t>
      </w:r>
      <w:r>
        <w:rPr>
          <w:rFonts w:hint="eastAsia" w:ascii="仿宋_GB2312" w:hAnsi="仿宋_GB2312" w:eastAsia="仿宋_GB2312" w:cs="仿宋_GB2312"/>
          <w:i w:val="0"/>
          <w:caps w:val="0"/>
          <w:color w:val="auto"/>
          <w:spacing w:val="0"/>
          <w:kern w:val="0"/>
          <w:sz w:val="32"/>
          <w:szCs w:val="32"/>
          <w:lang w:val="en-US" w:eastAsia="zh-CN" w:bidi="ar"/>
        </w:rPr>
        <w:t>施工过程的水土保持监理、水土保持监测和水土保持验收工作。</w:t>
      </w:r>
      <w:r>
        <w:rPr>
          <w:rFonts w:hint="eastAsia" w:ascii="仿宋" w:hAnsi="仿宋" w:eastAsia="仿宋"/>
          <w:sz w:val="32"/>
          <w:szCs w:val="32"/>
          <w:lang w:eastAsia="zh-CN"/>
        </w:rPr>
        <w:t>参加各级水行政主管部门检查，协助处理各种水土保持纠纷。</w:t>
      </w:r>
    </w:p>
    <w:p>
      <w:pPr>
        <w:keepNext w:val="0"/>
        <w:keepLines w:val="0"/>
        <w:pageBreakBefore w:val="0"/>
        <w:widowControl/>
        <w:numPr>
          <w:ilvl w:val="0"/>
          <w:numId w:val="0"/>
        </w:numPr>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1.水土保持监理工作的要求包括但不限于：</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全面承担本项目水土保持监理任务，完成施工准备阶段相关文件审查审核、制定水土保持监理规划、编制监理实施细则、监督施工单位落实好施工期各项水土保持措施，完成施工阶段监理计划和监督检查、定期编制和报送监理报告，并及时报送水行政主管部门备案。按照《开发建设项目水土保持设施验收管理办法》的规定，编制《水土保持监理报告》完成水土保持后续工作。</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水土保持监测技术服务要求：根据《白云机场北区远机位二期项目水土保持方案报告书》及其批复文件、《水利部办公厅关于进一步加强生产建设项目水土保持监测工作的通知》（办水保〔2020〕161号）、《水利部办公厅关于印发生产建设项目水土保持问题分类和责任追究标准的通知》（办水保函〔2020〕564号）等相关文件、以及施工图设计文件对施工期水土保持监测最新工作程序、规定开展相关监测工作，编制及实施监测方案等，并按规定提交监测报告（项目监测单位进场 1 个月内向广州空港经济区管理委员会报送），按期开展水土保持监测，按季、年提交水土保持监测季报、年报，工程施工结束植被恢复期满后编制完成水土保持监测总结报告。</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_GB2312" w:hAnsi="仿宋_GB2312" w:eastAsia="仿宋_GB2312" w:cs="仿宋_GB2312"/>
          <w:i w:val="0"/>
          <w:caps w:val="0"/>
          <w:color w:val="auto"/>
          <w:spacing w:val="0"/>
          <w:kern w:val="0"/>
          <w:sz w:val="32"/>
          <w:szCs w:val="32"/>
          <w:lang w:val="en-US" w:eastAsia="zh-CN" w:bidi="ar"/>
        </w:rPr>
        <w:t>3.水土保持设施验收：</w:t>
      </w:r>
      <w:r>
        <w:rPr>
          <w:rFonts w:hint="eastAsia" w:ascii="仿宋" w:hAnsi="仿宋" w:eastAsia="仿宋"/>
          <w:sz w:val="32"/>
          <w:szCs w:val="32"/>
          <w:lang w:eastAsia="zh-CN"/>
        </w:rPr>
        <w:t>按照</w:t>
      </w:r>
      <w:r>
        <w:rPr>
          <w:rFonts w:hint="eastAsia" w:ascii="仿宋" w:hAnsi="仿宋" w:eastAsia="仿宋"/>
          <w:sz w:val="32"/>
          <w:szCs w:val="32"/>
          <w:lang w:val="en-US" w:eastAsia="zh-CN"/>
        </w:rPr>
        <w:t>当地水行政</w:t>
      </w:r>
      <w:r>
        <w:rPr>
          <w:rFonts w:hint="eastAsia" w:ascii="仿宋" w:hAnsi="仿宋" w:eastAsia="仿宋"/>
          <w:sz w:val="32"/>
          <w:szCs w:val="32"/>
          <w:lang w:eastAsia="zh-CN"/>
        </w:rPr>
        <w:t>主管部门审批要求编制工程项目水土保持设施验收报告，协助业主方组织专家对</w:t>
      </w:r>
      <w:r>
        <w:rPr>
          <w:rFonts w:hint="eastAsia" w:ascii="仿宋" w:hAnsi="仿宋" w:eastAsia="仿宋"/>
          <w:sz w:val="32"/>
          <w:szCs w:val="32"/>
          <w:lang w:val="en-US" w:eastAsia="zh-CN"/>
        </w:rPr>
        <w:t>该项目</w:t>
      </w:r>
      <w:r>
        <w:rPr>
          <w:rFonts w:hint="eastAsia" w:ascii="仿宋" w:hAnsi="仿宋" w:eastAsia="仿宋"/>
          <w:sz w:val="32"/>
          <w:szCs w:val="32"/>
          <w:lang w:eastAsia="zh-CN"/>
        </w:rPr>
        <w:t>进行评审，并按专家审查意见修改完善水土保持竣工验收备案文件，顺利通过水</w:t>
      </w:r>
      <w:r>
        <w:rPr>
          <w:rFonts w:hint="eastAsia" w:ascii="仿宋" w:hAnsi="仿宋" w:eastAsia="仿宋"/>
          <w:sz w:val="32"/>
          <w:szCs w:val="32"/>
          <w:lang w:val="en-US" w:eastAsia="zh-CN"/>
        </w:rPr>
        <w:t>行政部门</w:t>
      </w:r>
      <w:r>
        <w:rPr>
          <w:rFonts w:hint="eastAsia" w:ascii="仿宋" w:hAnsi="仿宋" w:eastAsia="仿宋"/>
          <w:sz w:val="32"/>
          <w:szCs w:val="32"/>
          <w:lang w:eastAsia="zh-CN"/>
        </w:rPr>
        <w:t>的报备。</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①工程水土保持设施验收涉及的相关档案、资料（包括已归档的资料和未归档的施工现场资料）的收集、整理、分析；</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②工程水土保持设施验收现场调查、踏勘，完成项目水保设施资料的整理、水保措施落实情况等调查（含拍照），提出整改建议并督促落实。</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③汇总现场调查情况和监测数据，协助建设单位完成验收工作，在约定时间内由</w:t>
      </w:r>
      <w:r>
        <w:rPr>
          <w:rFonts w:hint="eastAsia" w:ascii="仿宋" w:hAnsi="仿宋" w:eastAsia="仿宋"/>
          <w:sz w:val="32"/>
          <w:szCs w:val="32"/>
          <w:lang w:val="en-US" w:eastAsia="zh-CN"/>
        </w:rPr>
        <w:t>咨询服务单位</w:t>
      </w:r>
      <w:r>
        <w:rPr>
          <w:rFonts w:hint="eastAsia" w:ascii="仿宋" w:hAnsi="仿宋" w:eastAsia="仿宋"/>
          <w:sz w:val="32"/>
          <w:szCs w:val="32"/>
          <w:lang w:eastAsia="zh-CN"/>
        </w:rPr>
        <w:t>完成水土保持设施验收报告，对验收调查结论负责；</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④协助组织召开水土保持行政验收专题会议，提供工程项目水土保持设施验收的相关技术咨询服务，承担建设项目水土保持设施验收会议等相关费用。</w:t>
      </w:r>
    </w:p>
    <w:p>
      <w:pPr>
        <w:keepNext w:val="0"/>
        <w:keepLines w:val="0"/>
        <w:pageBreakBefore w:val="0"/>
        <w:numPr>
          <w:ilvl w:val="0"/>
          <w:numId w:val="0"/>
        </w:numPr>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⑤双方约定的其他关于水土保持竣工验收的工作。</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val="0"/>
          <w:bCs w:val="0"/>
          <w:i w:val="0"/>
          <w:caps w:val="0"/>
          <w:color w:val="auto"/>
          <w:spacing w:val="0"/>
          <w:kern w:val="0"/>
          <w:sz w:val="32"/>
          <w:szCs w:val="32"/>
          <w:lang w:val="en-US" w:eastAsia="zh-CN" w:bidi="ar"/>
        </w:rPr>
        <w:t>4.</w:t>
      </w:r>
      <w:r>
        <w:rPr>
          <w:rFonts w:hint="eastAsia" w:ascii="仿宋_GB2312" w:hAnsi="仿宋_GB2312" w:eastAsia="仿宋_GB2312" w:cs="仿宋_GB2312"/>
          <w:i w:val="0"/>
          <w:caps w:val="0"/>
          <w:color w:val="auto"/>
          <w:spacing w:val="0"/>
          <w:kern w:val="0"/>
          <w:sz w:val="32"/>
          <w:szCs w:val="32"/>
          <w:lang w:val="en-US" w:eastAsia="zh-CN" w:bidi="ar"/>
        </w:rPr>
        <w:t>合同实施时间：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咨询服务期限自</w:t>
      </w:r>
      <w:r>
        <w:rPr>
          <w:rFonts w:hint="eastAsia" w:ascii="仿宋_GB2312" w:hAnsi="仿宋_GB2312" w:eastAsia="仿宋_GB2312" w:cs="仿宋_GB2312"/>
          <w:i w:val="0"/>
          <w:caps w:val="0"/>
          <w:color w:val="auto"/>
          <w:spacing w:val="0"/>
          <w:kern w:val="0"/>
          <w:sz w:val="32"/>
          <w:szCs w:val="32"/>
          <w:lang w:val="en-US" w:eastAsia="zh-CN" w:bidi="ar"/>
        </w:rPr>
        <w:t>项目开工之日起至项目通过竣工验收备案止</w:t>
      </w:r>
      <w:r>
        <w:rPr>
          <w:rFonts w:hint="eastAsia" w:ascii="仿宋_GB2312" w:hAnsi="仿宋_GB2312" w:eastAsia="仿宋_GB2312" w:cs="仿宋_GB2312"/>
          <w:sz w:val="32"/>
          <w:szCs w:val="32"/>
        </w:rPr>
        <w:t>。因主体工程延期，服务时间顺延，费用不再另</w:t>
      </w:r>
      <w:r>
        <w:rPr>
          <w:rFonts w:hint="eastAsia" w:ascii="仿宋_GB2312" w:hAnsi="仿宋_GB2312" w:eastAsia="仿宋_GB2312" w:cs="仿宋_GB2312"/>
          <w:sz w:val="32"/>
          <w:szCs w:val="32"/>
          <w:lang w:val="en-US" w:eastAsia="zh-CN"/>
        </w:rPr>
        <w:t>行增加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水土保持监理、水土保持监测和水土保持验收工作进场日期以实际通知的为准，服务工作结束时间以项目水土保持设施验收备案通过时间为准。</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5.合同实施地点：</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广州白云国际机场</w:t>
      </w:r>
      <w:r>
        <w:rPr>
          <w:rFonts w:hint="eastAsia" w:ascii="仿宋_GB2312" w:hAnsi="仿宋_GB2312" w:eastAsia="仿宋_GB2312" w:cs="仿宋_GB2312"/>
          <w:color w:val="auto"/>
          <w:kern w:val="2"/>
          <w:sz w:val="32"/>
          <w:szCs w:val="24"/>
          <w:lang w:val="en-US" w:eastAsia="zh-CN" w:bidi="ar-SA"/>
        </w:rPr>
        <w:t>北区远机位二期项目</w:t>
      </w:r>
      <w:r>
        <w:rPr>
          <w:rFonts w:hint="eastAsia" w:ascii="仿宋_GB2312" w:hAnsi="仿宋_GB2312" w:eastAsia="仿宋_GB2312" w:cs="仿宋_GB2312"/>
          <w:i w:val="0"/>
          <w:caps w:val="0"/>
          <w:color w:val="auto"/>
          <w:spacing w:val="0"/>
          <w:kern w:val="0"/>
          <w:sz w:val="32"/>
          <w:szCs w:val="32"/>
          <w:lang w:val="en-US" w:eastAsia="zh-CN" w:bidi="ar"/>
        </w:rPr>
        <w:t>工程建设现场。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五、资金来源：</w:t>
      </w:r>
      <w:r>
        <w:rPr>
          <w:rFonts w:hint="eastAsia" w:ascii="仿宋_GB2312" w:hAnsi="仿宋_GB2312" w:eastAsia="仿宋_GB2312" w:cs="仿宋_GB2312"/>
          <w:sz w:val="32"/>
          <w:szCs w:val="32"/>
        </w:rPr>
        <w:t>自筹资金。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pacing w:val="-11"/>
          <w:sz w:val="32"/>
          <w:szCs w:val="32"/>
          <w:highlight w:val="none"/>
          <w:lang w:eastAsia="zh-CN"/>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pacing w:val="-11"/>
          <w:sz w:val="32"/>
          <w:szCs w:val="32"/>
          <w:highlight w:val="none"/>
          <w:lang w:val="en-US" w:eastAsia="zh-CN"/>
        </w:rPr>
        <w:t>项目</w:t>
      </w:r>
      <w:r>
        <w:rPr>
          <w:rFonts w:hint="eastAsia" w:ascii="仿宋_GB2312" w:hAnsi="仿宋_GB2312" w:eastAsia="仿宋_GB2312" w:cs="仿宋_GB2312"/>
          <w:b/>
          <w:bCs/>
          <w:spacing w:val="-11"/>
          <w:sz w:val="32"/>
          <w:szCs w:val="32"/>
          <w:highlight w:val="none"/>
        </w:rPr>
        <w:t>说明</w:t>
      </w:r>
      <w:r>
        <w:rPr>
          <w:rFonts w:hint="eastAsia" w:ascii="仿宋_GB2312" w:hAnsi="仿宋_GB2312" w:eastAsia="仿宋_GB2312" w:cs="仿宋_GB2312"/>
          <w:b/>
          <w:bCs/>
          <w:spacing w:val="-11"/>
          <w:sz w:val="32"/>
          <w:szCs w:val="32"/>
          <w:highlight w:val="none"/>
          <w:lang w:val="en-US" w:eastAsia="zh-CN"/>
        </w:rPr>
        <w:t>及</w:t>
      </w:r>
      <w:r>
        <w:rPr>
          <w:rFonts w:hint="eastAsia" w:ascii="仿宋_GB2312" w:hAnsi="仿宋_GB2312" w:eastAsia="仿宋_GB2312" w:cs="仿宋_GB2312"/>
          <w:b/>
          <w:bCs/>
          <w:spacing w:val="-11"/>
          <w:sz w:val="32"/>
          <w:szCs w:val="32"/>
          <w:highlight w:val="none"/>
        </w:rPr>
        <w:t>采购内容</w:t>
      </w:r>
      <w:r>
        <w:rPr>
          <w:rFonts w:hint="eastAsia" w:ascii="仿宋_GB2312" w:hAnsi="仿宋_GB2312" w:eastAsia="仿宋_GB2312" w:cs="仿宋_GB2312"/>
          <w:b/>
          <w:bCs/>
          <w:spacing w:val="-11"/>
          <w:sz w:val="32"/>
          <w:szCs w:val="32"/>
          <w:highlight w:val="none"/>
          <w:lang w:val="en-US" w:eastAsia="zh-CN"/>
        </w:rPr>
        <w:t>和</w:t>
      </w:r>
      <w:r>
        <w:rPr>
          <w:rFonts w:hint="eastAsia" w:ascii="仿宋_GB2312" w:hAnsi="仿宋_GB2312" w:eastAsia="仿宋_GB2312" w:cs="仿宋_GB2312"/>
          <w:b/>
          <w:bCs/>
          <w:spacing w:val="-11"/>
          <w:sz w:val="32"/>
          <w:szCs w:val="32"/>
          <w:highlight w:val="none"/>
        </w:rPr>
        <w:t>限价</w:t>
      </w:r>
      <w:r>
        <w:rPr>
          <w:rFonts w:hint="eastAsia" w:ascii="仿宋_GB2312" w:hAnsi="仿宋_GB2312" w:eastAsia="仿宋_GB2312" w:cs="仿宋_GB2312"/>
          <w:b/>
          <w:bCs/>
          <w:spacing w:val="-1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广东省机场管理集团有限公司工程建设指挥部</w:t>
      </w:r>
      <w:r>
        <w:rPr>
          <w:rFonts w:hint="eastAsia" w:ascii="仿宋_GB2312" w:hAnsi="仿宋_GB2312" w:eastAsia="仿宋_GB2312" w:cs="仿宋_GB2312"/>
          <w:sz w:val="32"/>
          <w:szCs w:val="32"/>
        </w:rPr>
        <w:t>拟就</w:t>
      </w:r>
      <w:r>
        <w:rPr>
          <w:rFonts w:hint="eastAsia" w:ascii="仿宋_GB2312" w:hAnsi="仿宋_GB2312" w:eastAsia="仿宋_GB2312" w:cs="仿宋_GB2312"/>
          <w:sz w:val="32"/>
          <w:szCs w:val="32"/>
          <w:lang w:val="en-US" w:eastAsia="zh-CN"/>
        </w:rPr>
        <w:t>白云机场北区远机位二期项目施工过程的水土保持监理、水土保持监测和水土保持验收</w:t>
      </w:r>
      <w:r>
        <w:rPr>
          <w:rFonts w:hint="eastAsia" w:ascii="仿宋_GB2312" w:hAnsi="仿宋_GB2312" w:eastAsia="仿宋_GB2312" w:cs="仿宋_GB2312"/>
          <w:sz w:val="32"/>
          <w:szCs w:val="32"/>
        </w:rPr>
        <w:t>项目进行国内采购，本项目采用综合评审方式确定成交</w:t>
      </w:r>
      <w:r>
        <w:rPr>
          <w:rFonts w:hint="eastAsia" w:ascii="仿宋_GB2312" w:hAnsi="仿宋_GB2312" w:eastAsia="仿宋_GB2312" w:cs="仿宋_GB2312"/>
          <w:sz w:val="32"/>
          <w:szCs w:val="32"/>
          <w:lang w:val="en-US" w:eastAsia="zh-CN"/>
        </w:rPr>
        <w:t>合作商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广东省机场管理集团有限公司工程建设指挥部</w:t>
      </w:r>
      <w:r>
        <w:rPr>
          <w:rFonts w:hint="eastAsia" w:ascii="仿宋_GB2312" w:hAnsi="仿宋_GB2312" w:eastAsia="仿宋_GB2312" w:cs="仿宋_GB2312"/>
          <w:sz w:val="32"/>
          <w:szCs w:val="32"/>
        </w:rPr>
        <w:t>组织综合评审工作。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本项目采用总价包干方式报价，报价人报价须低于</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人限价，如报价文件所报价</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rPr>
        <w:t>超出本项目的限价，</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人有权将其报价作废；报价包含履行合同约定和在约定服务期内完成本项目工作所有内容及一切税费（包括开具增值税专用发票）</w:t>
      </w:r>
      <w:r>
        <w:rPr>
          <w:rFonts w:hint="eastAsia" w:ascii="仿宋_GB2312" w:hAnsi="仿宋_GB2312" w:eastAsia="仿宋_GB2312" w:cs="仿宋_GB2312"/>
          <w:sz w:val="32"/>
          <w:szCs w:val="32"/>
          <w:highlight w:val="none"/>
        </w:rPr>
        <w:t>，且不</w:t>
      </w:r>
      <w:r>
        <w:rPr>
          <w:rFonts w:hint="eastAsia" w:ascii="仿宋_GB2312" w:hAnsi="仿宋_GB2312" w:eastAsia="仿宋_GB2312" w:cs="仿宋_GB2312"/>
          <w:sz w:val="32"/>
          <w:szCs w:val="32"/>
          <w:highlight w:val="none"/>
          <w:lang w:val="en-US" w:eastAsia="zh-CN"/>
        </w:rPr>
        <w:t>因工程量变化</w:t>
      </w:r>
      <w:r>
        <w:rPr>
          <w:rFonts w:hint="eastAsia" w:ascii="仿宋_GB2312" w:hAnsi="仿宋_GB2312" w:eastAsia="仿宋_GB2312" w:cs="仿宋_GB2312"/>
          <w:sz w:val="32"/>
          <w:szCs w:val="32"/>
          <w:highlight w:val="none"/>
        </w:rPr>
        <w:t>调整总价。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报价人应充分了解本项目的现场状况和已</w:t>
      </w:r>
      <w:r>
        <w:rPr>
          <w:rFonts w:hint="eastAsia" w:ascii="仿宋_GB2312" w:hAnsi="仿宋_GB2312" w:eastAsia="仿宋_GB2312" w:cs="仿宋_GB2312"/>
          <w:sz w:val="32"/>
          <w:szCs w:val="32"/>
        </w:rPr>
        <w:t>经具备的条件，应充分考虑到施工过程中可能发生的中断或不连续性</w:t>
      </w:r>
      <w:r>
        <w:rPr>
          <w:rFonts w:hint="eastAsia" w:ascii="仿宋_GB2312" w:hAnsi="仿宋_GB2312" w:eastAsia="仿宋_GB2312" w:cs="仿宋_GB2312"/>
          <w:sz w:val="32"/>
          <w:szCs w:val="32"/>
          <w:lang w:val="en-US" w:eastAsia="zh-CN"/>
        </w:rPr>
        <w:t>及主体工程延期</w:t>
      </w:r>
      <w:r>
        <w:rPr>
          <w:rFonts w:hint="eastAsia" w:ascii="仿宋_GB2312" w:hAnsi="仿宋_GB2312" w:eastAsia="仿宋_GB2312" w:cs="仿宋_GB2312"/>
          <w:sz w:val="32"/>
          <w:szCs w:val="32"/>
        </w:rPr>
        <w:t>等各种不利因素，应充分考虑到与现场其他工作单位的配合及其它影响，所发生的费用综合在报价中。</w:t>
      </w:r>
    </w:p>
    <w:p>
      <w:pPr>
        <w:pStyle w:val="7"/>
        <w:rPr>
          <w:rFonts w:hint="eastAsia"/>
        </w:rPr>
      </w:pPr>
    </w:p>
    <w:p>
      <w:pPr>
        <w:spacing w:line="400" w:lineRule="exact"/>
        <w:rPr>
          <w:rFonts w:hint="eastAsi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采购内容及限价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总报价和分项报价均不能超过对应最高限价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tbl>
      <w:tblPr>
        <w:tblStyle w:val="1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noWrap w:val="0"/>
            <w:vAlign w:val="center"/>
          </w:tcPr>
          <w:p>
            <w:pPr>
              <w:jc w:val="center"/>
              <w:rPr>
                <w:rFonts w:hint="eastAsia" w:ascii="宋体" w:hAnsi="宋体"/>
                <w:b/>
                <w:szCs w:val="21"/>
              </w:rPr>
            </w:pPr>
            <w:r>
              <w:rPr>
                <w:rFonts w:hint="eastAsia" w:ascii="宋体" w:hAnsi="宋体"/>
                <w:b/>
                <w:szCs w:val="21"/>
              </w:rPr>
              <w:t>序号</w:t>
            </w:r>
          </w:p>
        </w:tc>
        <w:tc>
          <w:tcPr>
            <w:tcW w:w="5528" w:type="dxa"/>
            <w:noWrap w:val="0"/>
            <w:vAlign w:val="center"/>
          </w:tcPr>
          <w:p>
            <w:pPr>
              <w:jc w:val="center"/>
              <w:rPr>
                <w:rFonts w:hint="eastAsia" w:ascii="宋体" w:hAnsi="宋体"/>
                <w:b/>
                <w:szCs w:val="21"/>
              </w:rPr>
            </w:pPr>
            <w:r>
              <w:rPr>
                <w:rFonts w:hint="eastAsia" w:ascii="宋体" w:hAnsi="宋体"/>
                <w:b/>
                <w:szCs w:val="21"/>
              </w:rPr>
              <w:t>服务内容</w:t>
            </w:r>
          </w:p>
        </w:tc>
        <w:tc>
          <w:tcPr>
            <w:tcW w:w="709" w:type="dxa"/>
            <w:noWrap w:val="0"/>
            <w:vAlign w:val="center"/>
          </w:tcPr>
          <w:p>
            <w:pPr>
              <w:jc w:val="center"/>
              <w:rPr>
                <w:rFonts w:hint="eastAsia" w:ascii="宋体" w:hAnsi="宋体"/>
                <w:b/>
                <w:szCs w:val="21"/>
              </w:rPr>
            </w:pPr>
            <w:r>
              <w:rPr>
                <w:rFonts w:hint="eastAsia" w:ascii="宋体" w:hAnsi="宋体"/>
                <w:b/>
                <w:szCs w:val="21"/>
              </w:rPr>
              <w:t>数量</w:t>
            </w:r>
          </w:p>
        </w:tc>
        <w:tc>
          <w:tcPr>
            <w:tcW w:w="1843" w:type="dxa"/>
            <w:noWrap w:val="0"/>
            <w:vAlign w:val="center"/>
          </w:tcPr>
          <w:p>
            <w:pPr>
              <w:jc w:val="center"/>
              <w:rPr>
                <w:rFonts w:hint="eastAsia"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641" w:type="dxa"/>
            <w:noWrap w:val="0"/>
            <w:vAlign w:val="center"/>
          </w:tcPr>
          <w:p>
            <w:pPr>
              <w:pStyle w:val="8"/>
              <w:ind w:firstLine="0"/>
              <w:jc w:val="center"/>
              <w:rPr>
                <w:rFonts w:hint="eastAsia" w:ascii="宋体" w:hAnsi="宋体"/>
                <w:b/>
                <w:szCs w:val="21"/>
              </w:rPr>
            </w:pPr>
            <w:r>
              <w:rPr>
                <w:rFonts w:hint="eastAsia" w:ascii="宋体" w:hAnsi="宋体"/>
                <w:b/>
                <w:szCs w:val="21"/>
              </w:rPr>
              <w:t>1</w:t>
            </w:r>
          </w:p>
        </w:tc>
        <w:tc>
          <w:tcPr>
            <w:tcW w:w="5528" w:type="dxa"/>
            <w:noWrap w:val="0"/>
            <w:vAlign w:val="center"/>
          </w:tcPr>
          <w:p>
            <w:pPr>
              <w:pStyle w:val="8"/>
              <w:ind w:firstLine="0"/>
              <w:jc w:val="center"/>
              <w:rPr>
                <w:rFonts w:hint="eastAsia" w:ascii="宋体" w:hAnsi="宋体"/>
                <w:szCs w:val="21"/>
              </w:rPr>
            </w:pPr>
            <w:r>
              <w:rPr>
                <w:rFonts w:hint="eastAsia" w:ascii="仿宋_GB2312" w:hAnsi="仿宋_GB2312" w:eastAsia="仿宋_GB2312" w:cs="仿宋_GB2312"/>
                <w:sz w:val="24"/>
                <w:szCs w:val="24"/>
                <w:lang w:val="en-US" w:eastAsia="zh-CN"/>
              </w:rPr>
              <w:t>白云机场北区远机位二期项目水土保持监理</w:t>
            </w:r>
          </w:p>
        </w:tc>
        <w:tc>
          <w:tcPr>
            <w:tcW w:w="709" w:type="dxa"/>
            <w:noWrap w:val="0"/>
            <w:vAlign w:val="center"/>
          </w:tcPr>
          <w:p>
            <w:pPr>
              <w:pStyle w:val="8"/>
              <w:ind w:firstLine="0"/>
              <w:jc w:val="center"/>
              <w:rPr>
                <w:rFonts w:hint="eastAsia" w:ascii="宋体" w:hAnsi="宋体"/>
                <w:szCs w:val="21"/>
              </w:rPr>
            </w:pPr>
            <w:r>
              <w:rPr>
                <w:rFonts w:hint="eastAsia" w:ascii="宋体" w:hAnsi="宋体"/>
                <w:szCs w:val="21"/>
              </w:rPr>
              <w:t>1项</w:t>
            </w:r>
          </w:p>
        </w:tc>
        <w:tc>
          <w:tcPr>
            <w:tcW w:w="1843" w:type="dxa"/>
            <w:noWrap w:val="0"/>
            <w:vAlign w:val="center"/>
          </w:tcPr>
          <w:p>
            <w:pPr>
              <w:pStyle w:val="8"/>
              <w:ind w:firstLine="0"/>
              <w:jc w:val="center"/>
              <w:rPr>
                <w:rFonts w:hint="eastAsia" w:ascii="宋体" w:hAnsi="宋体"/>
                <w:szCs w:val="21"/>
              </w:rPr>
            </w:pPr>
            <w:r>
              <w:rPr>
                <w:rFonts w:hint="eastAsia" w:ascii="宋体" w:hAnsi="宋体"/>
                <w:szCs w:val="21"/>
              </w:rPr>
              <w:t>人民币：</w:t>
            </w:r>
            <w:r>
              <w:rPr>
                <w:rFonts w:hint="eastAsia" w:ascii="宋体" w:hAnsi="宋体"/>
                <w:szCs w:val="21"/>
                <w:lang w:val="en-US" w:eastAsia="zh-CN"/>
              </w:rPr>
              <w:t>128576.00</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1" w:type="dxa"/>
            <w:noWrap w:val="0"/>
            <w:vAlign w:val="center"/>
          </w:tcPr>
          <w:p>
            <w:pPr>
              <w:pStyle w:val="8"/>
              <w:ind w:firstLine="0"/>
              <w:jc w:val="center"/>
              <w:rPr>
                <w:rFonts w:hint="eastAsia" w:ascii="宋体" w:hAnsi="宋体"/>
                <w:b/>
                <w:szCs w:val="21"/>
              </w:rPr>
            </w:pPr>
            <w:r>
              <w:rPr>
                <w:rFonts w:hint="eastAsia" w:ascii="宋体" w:hAnsi="宋体"/>
                <w:b/>
                <w:szCs w:val="21"/>
              </w:rPr>
              <w:t>2</w:t>
            </w:r>
          </w:p>
        </w:tc>
        <w:tc>
          <w:tcPr>
            <w:tcW w:w="5528" w:type="dxa"/>
            <w:noWrap w:val="0"/>
            <w:vAlign w:val="center"/>
          </w:tcPr>
          <w:p>
            <w:pPr>
              <w:pStyle w:val="8"/>
              <w:ind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白云机场北区远机位二期项目水土保持监测</w:t>
            </w:r>
          </w:p>
        </w:tc>
        <w:tc>
          <w:tcPr>
            <w:tcW w:w="709" w:type="dxa"/>
            <w:noWrap w:val="0"/>
            <w:vAlign w:val="center"/>
          </w:tcPr>
          <w:p>
            <w:pPr>
              <w:pStyle w:val="8"/>
              <w:ind w:firstLine="0"/>
              <w:jc w:val="center"/>
              <w:rPr>
                <w:rFonts w:hint="eastAsia" w:ascii="宋体" w:hAnsi="宋体"/>
                <w:szCs w:val="21"/>
              </w:rPr>
            </w:pPr>
            <w:r>
              <w:rPr>
                <w:rFonts w:hint="eastAsia" w:ascii="宋体" w:hAnsi="宋体"/>
                <w:szCs w:val="21"/>
              </w:rPr>
              <w:t>1项</w:t>
            </w:r>
          </w:p>
        </w:tc>
        <w:tc>
          <w:tcPr>
            <w:tcW w:w="1843" w:type="dxa"/>
            <w:noWrap w:val="0"/>
            <w:vAlign w:val="center"/>
          </w:tcPr>
          <w:p>
            <w:pPr>
              <w:pStyle w:val="8"/>
              <w:ind w:firstLine="0"/>
              <w:jc w:val="center"/>
              <w:rPr>
                <w:rFonts w:hint="eastAsia" w:ascii="宋体" w:hAnsi="宋体"/>
                <w:szCs w:val="21"/>
                <w:highlight w:val="yellow"/>
              </w:rPr>
            </w:pPr>
            <w:r>
              <w:rPr>
                <w:rFonts w:hint="eastAsia" w:ascii="宋体" w:hAnsi="宋体"/>
                <w:szCs w:val="21"/>
              </w:rPr>
              <w:t>人民币：</w:t>
            </w:r>
            <w:r>
              <w:rPr>
                <w:rFonts w:hint="eastAsia" w:ascii="宋体" w:hAnsi="宋体"/>
                <w:szCs w:val="21"/>
                <w:lang w:val="en-US" w:eastAsia="zh-CN"/>
              </w:rPr>
              <w:t>210000.00</w:t>
            </w:r>
            <w:r>
              <w:rPr>
                <w:rFonts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1" w:type="dxa"/>
            <w:noWrap w:val="0"/>
            <w:vAlign w:val="center"/>
          </w:tcPr>
          <w:p>
            <w:pPr>
              <w:pStyle w:val="8"/>
              <w:ind w:firstLine="0"/>
              <w:jc w:val="center"/>
              <w:rPr>
                <w:rFonts w:hint="eastAsia" w:ascii="宋体" w:hAnsi="宋体" w:eastAsiaTheme="minorEastAsia"/>
                <w:b/>
                <w:szCs w:val="21"/>
                <w:lang w:val="en-US" w:eastAsia="zh-CN"/>
              </w:rPr>
            </w:pPr>
            <w:r>
              <w:rPr>
                <w:rFonts w:hint="eastAsia" w:ascii="宋体" w:hAnsi="宋体"/>
                <w:b/>
                <w:szCs w:val="21"/>
                <w:lang w:val="en-US" w:eastAsia="zh-CN"/>
              </w:rPr>
              <w:t>3</w:t>
            </w:r>
          </w:p>
        </w:tc>
        <w:tc>
          <w:tcPr>
            <w:tcW w:w="5528" w:type="dxa"/>
            <w:noWrap w:val="0"/>
            <w:vAlign w:val="center"/>
          </w:tcPr>
          <w:p>
            <w:pPr>
              <w:pStyle w:val="8"/>
              <w:ind w:firstLine="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白云机场北区远机位二期项目水土保持验收</w:t>
            </w:r>
          </w:p>
        </w:tc>
        <w:tc>
          <w:tcPr>
            <w:tcW w:w="709" w:type="dxa"/>
            <w:noWrap w:val="0"/>
            <w:vAlign w:val="center"/>
          </w:tcPr>
          <w:p>
            <w:pPr>
              <w:pStyle w:val="8"/>
              <w:ind w:firstLine="0"/>
              <w:jc w:val="center"/>
              <w:rPr>
                <w:rFonts w:hint="eastAsia" w:ascii="宋体" w:hAnsi="宋体"/>
                <w:szCs w:val="21"/>
              </w:rPr>
            </w:pPr>
            <w:r>
              <w:rPr>
                <w:rFonts w:hint="eastAsia" w:ascii="宋体" w:hAnsi="宋体"/>
                <w:szCs w:val="21"/>
              </w:rPr>
              <w:t>1项</w:t>
            </w:r>
          </w:p>
        </w:tc>
        <w:tc>
          <w:tcPr>
            <w:tcW w:w="1843" w:type="dxa"/>
            <w:noWrap w:val="0"/>
            <w:vAlign w:val="center"/>
          </w:tcPr>
          <w:p>
            <w:pPr>
              <w:pStyle w:val="8"/>
              <w:ind w:firstLine="0"/>
              <w:jc w:val="center"/>
              <w:rPr>
                <w:rFonts w:hint="eastAsia" w:ascii="宋体" w:hAnsi="宋体"/>
                <w:szCs w:val="21"/>
              </w:rPr>
            </w:pPr>
            <w:r>
              <w:rPr>
                <w:rFonts w:hint="eastAsia" w:ascii="宋体" w:hAnsi="宋体"/>
                <w:szCs w:val="21"/>
              </w:rPr>
              <w:t>人民币：</w:t>
            </w:r>
            <w:r>
              <w:rPr>
                <w:rFonts w:hint="eastAsia" w:ascii="宋体" w:hAnsi="宋体"/>
                <w:szCs w:val="21"/>
                <w:lang w:val="en-US" w:eastAsia="zh-CN"/>
              </w:rPr>
              <w:t>150000.00</w:t>
            </w:r>
            <w:r>
              <w:rPr>
                <w:rFonts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8" w:type="dxa"/>
            <w:gridSpan w:val="3"/>
            <w:noWrap w:val="0"/>
            <w:vAlign w:val="center"/>
          </w:tcPr>
          <w:p>
            <w:pPr>
              <w:pStyle w:val="8"/>
              <w:ind w:firstLine="0"/>
              <w:jc w:val="center"/>
              <w:rPr>
                <w:rFonts w:hint="eastAsia" w:ascii="宋体" w:hAnsi="宋体"/>
                <w:szCs w:val="21"/>
              </w:rPr>
            </w:pPr>
            <w:r>
              <w:rPr>
                <w:rFonts w:hint="eastAsia" w:ascii="宋体" w:hAnsi="宋体"/>
                <w:szCs w:val="21"/>
              </w:rPr>
              <w:t>合计</w:t>
            </w:r>
          </w:p>
        </w:tc>
        <w:tc>
          <w:tcPr>
            <w:tcW w:w="1843" w:type="dxa"/>
            <w:noWrap w:val="0"/>
            <w:vAlign w:val="center"/>
          </w:tcPr>
          <w:p>
            <w:pPr>
              <w:pStyle w:val="8"/>
              <w:ind w:firstLine="0"/>
              <w:jc w:val="center"/>
              <w:rPr>
                <w:rFonts w:ascii="宋体" w:hAnsi="宋体"/>
                <w:szCs w:val="21"/>
              </w:rPr>
            </w:pPr>
            <w:r>
              <w:rPr>
                <w:rFonts w:hint="eastAsia" w:ascii="宋体" w:hAnsi="宋体"/>
                <w:szCs w:val="21"/>
              </w:rPr>
              <w:t>人民币：</w:t>
            </w:r>
            <w:r>
              <w:rPr>
                <w:rFonts w:hint="eastAsia" w:ascii="宋体" w:hAnsi="宋体"/>
                <w:szCs w:val="21"/>
                <w:lang w:val="en-US" w:eastAsia="zh-CN"/>
              </w:rPr>
              <w:t>488576.00</w:t>
            </w:r>
            <w:r>
              <w:rPr>
                <w:rFonts w:hint="eastAsia" w:ascii="宋体" w:hAnsi="宋体"/>
                <w:szCs w:val="21"/>
              </w:rPr>
              <w:t>元</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auto"/>
          <w:spacing w:val="0"/>
          <w:kern w:val="0"/>
          <w:sz w:val="32"/>
          <w:szCs w:val="32"/>
          <w:lang w:val="en-US" w:eastAsia="zh-CN" w:bidi="ar"/>
        </w:rPr>
        <w:t>七、</w:t>
      </w:r>
      <w:r>
        <w:rPr>
          <w:rFonts w:hint="eastAsia" w:ascii="仿宋_GB2312" w:hAnsi="仿宋_GB2312" w:eastAsia="仿宋_GB2312" w:cs="仿宋_GB2312"/>
          <w:b/>
          <w:bCs/>
          <w:sz w:val="32"/>
          <w:szCs w:val="32"/>
        </w:rPr>
        <w:t>成果要求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成交单位应向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交付：</w:t>
      </w:r>
      <w:r>
        <w:rPr>
          <w:rFonts w:hint="eastAsia" w:ascii="仿宋_GB2312" w:hAnsi="仿宋_GB2312" w:eastAsia="仿宋_GB2312" w:cs="仿宋_GB2312"/>
          <w:i w:val="0"/>
          <w:caps w:val="0"/>
          <w:color w:val="auto"/>
          <w:spacing w:val="0"/>
          <w:kern w:val="0"/>
          <w:sz w:val="32"/>
          <w:szCs w:val="32"/>
          <w:lang w:val="en-US" w:eastAsia="zh-CN" w:bidi="ar"/>
        </w:rPr>
        <w:t>广州白云国际机场</w:t>
      </w:r>
      <w:r>
        <w:rPr>
          <w:rFonts w:hint="eastAsia" w:ascii="仿宋_GB2312" w:hAnsi="仿宋_GB2312" w:eastAsia="仿宋_GB2312" w:cs="仿宋_GB2312"/>
          <w:color w:val="auto"/>
          <w:kern w:val="2"/>
          <w:sz w:val="32"/>
          <w:szCs w:val="24"/>
          <w:lang w:val="en-US" w:eastAsia="zh-CN" w:bidi="ar-SA"/>
        </w:rPr>
        <w:t>北区远机位二期项目</w:t>
      </w:r>
      <w:r>
        <w:rPr>
          <w:rFonts w:hint="eastAsia" w:ascii="仿宋_GB2312" w:hAnsi="仿宋_GB2312" w:eastAsia="仿宋_GB2312" w:cs="仿宋_GB2312"/>
          <w:sz w:val="32"/>
          <w:szCs w:val="32"/>
        </w:rPr>
        <w:t>水土保持监理月报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水土保持监理总结</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kern w:val="0"/>
          <w:sz w:val="32"/>
          <w:szCs w:val="32"/>
          <w:lang w:val="en-US" w:eastAsia="zh-CN" w:bidi="ar"/>
        </w:rPr>
        <w:t>水土保持监测季报、水土保持监测</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i w:val="0"/>
          <w:caps w:val="0"/>
          <w:color w:val="auto"/>
          <w:spacing w:val="0"/>
          <w:kern w:val="0"/>
          <w:sz w:val="32"/>
          <w:szCs w:val="32"/>
          <w:lang w:val="en-US" w:eastAsia="zh-CN" w:bidi="ar"/>
        </w:rPr>
        <w:t>水土保持设施验收报告等</w:t>
      </w:r>
      <w:r>
        <w:rPr>
          <w:rFonts w:hint="eastAsia" w:ascii="仿宋_GB2312" w:hAnsi="仿宋_GB2312" w:eastAsia="仿宋_GB2312" w:cs="仿宋_GB2312"/>
          <w:sz w:val="32"/>
          <w:szCs w:val="32"/>
        </w:rPr>
        <w:t>文本</w:t>
      </w:r>
      <w:r>
        <w:rPr>
          <w:rFonts w:hint="eastAsia" w:ascii="仿宋_GB2312" w:hAnsi="仿宋_GB2312" w:eastAsia="仿宋_GB2312" w:cs="仿宋_GB2312"/>
          <w:sz w:val="32"/>
          <w:szCs w:val="32"/>
          <w:lang w:val="en-US" w:eastAsia="zh-CN"/>
        </w:rPr>
        <w:t>各1</w:t>
      </w:r>
      <w:r>
        <w:rPr>
          <w:rFonts w:hint="eastAsia" w:ascii="仿宋_GB2312" w:hAnsi="仿宋_GB2312" w:eastAsia="仿宋_GB2312" w:cs="仿宋_GB2312"/>
          <w:sz w:val="32"/>
          <w:szCs w:val="32"/>
        </w:rPr>
        <w:t>0套，电子文档（U盘或光盘）各 5 套，应满足</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人存档等工作要求。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八、合格报价人条件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1.报价人应具有中华人民共和国境内注册的独立法人资格，并提供营业执照或事业单位法人证书的复印件。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报价人需具备水土保持工程施工监理</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或以上</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lang w:val="en-US" w:eastAsia="zh-CN"/>
        </w:rPr>
        <w:t>加盖公章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报价人须按照</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文件提供的格式出具《无经营异常或严重违法失信记录承诺书》。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4.在</w:t>
      </w:r>
      <w:r>
        <w:rPr>
          <w:rFonts w:hint="eastAsia" w:ascii="仿宋_GB2312" w:hAnsi="仿宋_GB2312" w:eastAsia="仿宋_GB2312" w:cs="仿宋_GB2312"/>
          <w:sz w:val="32"/>
          <w:szCs w:val="32"/>
          <w:lang w:eastAsia="zh-CN"/>
        </w:rPr>
        <w:t>广东省机场管理集团有限公司采购、招商网络管理平台（http://wz.gdairport.com/）</w:t>
      </w:r>
      <w:r>
        <w:rPr>
          <w:rFonts w:hint="eastAsia" w:ascii="仿宋_GB2312" w:hAnsi="仿宋_GB2312" w:eastAsia="仿宋_GB2312" w:cs="仿宋_GB2312"/>
          <w:sz w:val="32"/>
          <w:szCs w:val="32"/>
          <w:lang w:val="en-US" w:eastAsia="zh-CN"/>
        </w:rPr>
        <w:t>注册成为</w:t>
      </w:r>
      <w:r>
        <w:rPr>
          <w:rFonts w:hint="eastAsia" w:ascii="仿宋_GB2312" w:hAnsi="仿宋_GB2312" w:eastAsia="仿宋_GB2312" w:cs="仿宋_GB2312"/>
          <w:sz w:val="32"/>
          <w:szCs w:val="32"/>
          <w:lang w:eastAsia="zh-CN"/>
        </w:rPr>
        <w:t>“合格供应商”。</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lang w:eastAsia="zh-CN"/>
        </w:rPr>
        <w:t>“合格供应商登记表”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 xml:space="preserve">加盖公章。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lang w:val="en-US" w:eastAsia="zh-CN"/>
        </w:rPr>
        <w:t>.</w:t>
      </w:r>
      <w:r>
        <w:rPr>
          <w:rFonts w:hint="eastAsia" w:ascii="仿宋_GB2312" w:hAnsi="仿宋_GB2312" w:eastAsia="仿宋_GB2312" w:cs="仿宋_GB2312"/>
          <w:sz w:val="32"/>
          <w:szCs w:val="32"/>
          <w:lang w:eastAsia="zh-CN"/>
        </w:rPr>
        <w:t>本项目不接受联合体报名。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、报价文件的构成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eastAsia="zh-CN"/>
        </w:rPr>
      </w:pPr>
      <w:r>
        <w:rPr>
          <w:rFonts w:hint="eastAsia" w:ascii="仿宋_GB2312" w:hAnsi="仿宋_GB2312" w:eastAsia="仿宋_GB2312" w:cs="仿宋_GB2312"/>
          <w:sz w:val="32"/>
          <w:szCs w:val="32"/>
          <w:lang w:eastAsia="zh-CN"/>
        </w:rPr>
        <w:t>资格审查文件、技术文件、商务文件和电子文件（资格审查文件、技术文件及商务文件装订成一册）。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（一）资格审查文件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1.报价人应具有中华人民共和国境内注册的独立法人资格，并提供营业执照或事业单位法人证书的复印件。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报价人需具备水土保持工程施工监理</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或以上</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lang w:val="en-US" w:eastAsia="zh-CN"/>
        </w:rPr>
        <w:t>加盖公章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报价人须按照</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文件提供的格式出具《无经营异常或严重违法失信记录承诺书》。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4.在</w:t>
      </w:r>
      <w:r>
        <w:rPr>
          <w:rFonts w:hint="eastAsia" w:ascii="仿宋_GB2312" w:hAnsi="仿宋_GB2312" w:eastAsia="仿宋_GB2312" w:cs="仿宋_GB2312"/>
          <w:sz w:val="32"/>
          <w:szCs w:val="32"/>
          <w:lang w:eastAsia="zh-CN"/>
        </w:rPr>
        <w:t>广东省机场管理集团有限公司采购、招商网络管理平台（http://wz.gdairport.com/）</w:t>
      </w:r>
      <w:r>
        <w:rPr>
          <w:rFonts w:hint="eastAsia" w:ascii="仿宋_GB2312" w:hAnsi="仿宋_GB2312" w:eastAsia="仿宋_GB2312" w:cs="仿宋_GB2312"/>
          <w:sz w:val="32"/>
          <w:szCs w:val="32"/>
          <w:lang w:val="en-US" w:eastAsia="zh-CN"/>
        </w:rPr>
        <w:t>注册成为</w:t>
      </w:r>
      <w:r>
        <w:rPr>
          <w:rFonts w:hint="eastAsia" w:ascii="仿宋_GB2312" w:hAnsi="仿宋_GB2312" w:eastAsia="仿宋_GB2312" w:cs="仿宋_GB2312"/>
          <w:sz w:val="32"/>
          <w:szCs w:val="32"/>
          <w:lang w:eastAsia="zh-CN"/>
        </w:rPr>
        <w:t>“合格供应商”。</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lang w:eastAsia="zh-CN"/>
        </w:rPr>
        <w:t>“合格供应商登记表”</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 xml:space="preserve">加盖公章。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lang w:val="en-US" w:eastAsia="zh-CN"/>
        </w:rPr>
        <w:t>.</w:t>
      </w:r>
      <w:r>
        <w:rPr>
          <w:rFonts w:hint="eastAsia" w:ascii="仿宋_GB2312" w:hAnsi="仿宋_GB2312" w:eastAsia="仿宋_GB2312" w:cs="仿宋_GB2312"/>
          <w:sz w:val="32"/>
          <w:szCs w:val="32"/>
          <w:lang w:eastAsia="zh-CN"/>
        </w:rPr>
        <w:t>本项目不接受联合体报名。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（二）技术文件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报价人根据“符合性审查表”、“综合评分表”的评审内容自定格式，编制技术、商务报价文件，内容包括但不限于：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1、法人代表证明书、法人授权委托证明书（正本原件，副本可以为复印件）。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、人员架构及人员资质资料（项目组织机构及分工，项目负责人及团队成员资质资料包括资格证书、职称证明等）。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、技术方案（根据评审内容编制技术方案）。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、服务承诺。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、其他（根据采购文件评审内容自行补充）。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1、报价函（格式见附件1报价函）；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2、报价书（格式见附件2报价书格式）；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3、报价保证书（格式见附件3报价保证书格式）；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、企业类似项目业绩，自20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1日至今完成过的类似项目业绩并附相关证明材料（提供合同复印件）。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、企业实力证明材料，如获奖证书等（提供复印件）。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、报价人须说明的其它内容。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（以上资料需按格式要求加盖公章，报价文件封面加盖公章，并加盖骑缝章）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报价文件的签署和份数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报价人向采购人提供一式五份报价文件，其中一份正本，四份副本，应在报价文件封面的右上角注明“正本”或“副本”。副本可以是正本的复印件（包括签字和盖章），当正本与副本不一致时，以正本为准。另提供内含一套报价文件电子版的U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）报价文件的任何一页都不应涂改、行间插字或删除。如果出现上述情况，不论何种原因造成，修改处应由报价人代表签署并加盖单位法定印章。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报价文件应在采购文件规定的地方加盖单位公章并经法定代表人或其委托代理人签字或盖章。由委托代理人签字或盖章的报价文件中须同时提交由法定代表人签署的有效的授权委托书，授权委托书格式、签字、盖章及内容均应符合要求，否则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）报价人每份报价文件必须采用流水页码编制,且同时附有目录，目录中各项内容必须标注对应的页码。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）报价文件除总目录外，应从“1”开始编制流水页码，不得有重页或缺页，相关部分内容应与报价文件的目录对应。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lang w:eastAsia="zh-CN"/>
        </w:rPr>
        <w:t>报价文件的密封、标记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）报价文件密封要求：正、副本应分开包装、密封，光盘先自行包好并在包封上标明项目名称、报价人名称、文件名称，再与报价文件正本一起包封。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）封套上应写明采购人的名称和地址、项目名称，以及报价人名称和地址并加盖公章，以便因报价文件迟到或其他原因宣布不能接受报价文件时原封退回。密封套的格式可做如下参考：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采购人名称：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采购人地址：</w:t>
      </w:r>
      <w:r>
        <w:rPr>
          <w:rFonts w:hint="eastAsia" w:ascii="仿宋_GB2312" w:hAnsi="仿宋_GB2312" w:eastAsia="仿宋_GB2312" w:cs="仿宋_GB2312"/>
          <w:color w:val="auto"/>
          <w:kern w:val="2"/>
          <w:sz w:val="32"/>
          <w:szCs w:val="24"/>
          <w:lang w:val="en-US" w:eastAsia="zh-CN" w:bidi="ar-SA"/>
        </w:rPr>
        <w:t>白云机场内</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color w:val="auto"/>
          <w:kern w:val="2"/>
          <w:sz w:val="32"/>
          <w:szCs w:val="24"/>
          <w:lang w:val="en-US" w:eastAsia="zh-CN" w:bidi="ar-SA"/>
        </w:rPr>
        <w:t>白云机场北区远机位二期项目</w:t>
      </w:r>
      <w:r>
        <w:rPr>
          <w:rFonts w:hint="eastAsia" w:ascii="仿宋_GB2312" w:hAnsi="仿宋_GB2312" w:eastAsia="仿宋_GB2312" w:cs="仿宋_GB2312"/>
          <w:i w:val="0"/>
          <w:caps w:val="0"/>
          <w:color w:val="auto"/>
          <w:spacing w:val="0"/>
          <w:kern w:val="0"/>
          <w:sz w:val="32"/>
          <w:szCs w:val="32"/>
          <w:lang w:val="en-US" w:eastAsia="zh-CN" w:bidi="ar"/>
        </w:rPr>
        <w:t>施工过程的水土保持监理、水土保持监测和水土保持验收项目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报价文件（正/副本）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报价人名称：</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报价人地址/邮编：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）如果包封上没有按上述规定密封并加写标志，采购人将不承担报价文件错放或提前开封的责任，由此造成的提前开封的报价文件，采购人予以拒绝，并退还给报价人。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caps w:val="0"/>
          <w:color w:val="auto"/>
          <w:spacing w:val="0"/>
          <w:kern w:val="0"/>
          <w:sz w:val="32"/>
          <w:szCs w:val="32"/>
          <w:lang w:val="en-US" w:eastAsia="zh-CN" w:bidi="ar"/>
        </w:rPr>
        <w:t>十二、报价文件递交</w:t>
      </w:r>
      <w:r>
        <w:rPr>
          <w:rFonts w:hint="eastAsia" w:ascii="仿宋_GB2312" w:hAnsi="仿宋_GB2312" w:eastAsia="仿宋_GB2312" w:cs="仿宋_GB2312"/>
          <w:b/>
          <w:bCs/>
          <w:sz w:val="32"/>
          <w:szCs w:val="32"/>
          <w:lang w:eastAsia="zh-CN"/>
        </w:rPr>
        <w:t>时间、地点</w:t>
      </w:r>
      <w:r>
        <w:rPr>
          <w:rFonts w:hint="eastAsia" w:ascii="仿宋_GB2312" w:hAnsi="仿宋_GB2312" w:eastAsia="仿宋_GB2312" w:cs="仿宋_GB2312"/>
          <w:b/>
          <w:bCs/>
          <w:sz w:val="32"/>
          <w:szCs w:val="32"/>
          <w:lang w:val="en-US" w:eastAsia="zh-CN"/>
        </w:rPr>
        <w:t>及相关要求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报价人请</w:t>
      </w:r>
      <w:r>
        <w:rPr>
          <w:rFonts w:hint="eastAsia" w:ascii="仿宋_GB2312" w:hAnsi="仿宋_GB2312" w:eastAsia="仿宋_GB2312" w:cs="仿宋_GB2312"/>
          <w:b/>
          <w:bCs/>
          <w:sz w:val="32"/>
          <w:szCs w:val="32"/>
          <w:highlight w:val="none"/>
          <w:lang w:eastAsia="zh-CN"/>
        </w:rPr>
        <w:t>于</w:t>
      </w:r>
      <w:r>
        <w:rPr>
          <w:rFonts w:hint="eastAsia" w:ascii="仿宋_GB2312" w:hAnsi="仿宋_GB2312" w:eastAsia="仿宋_GB2312" w:cs="仿宋_GB2312"/>
          <w:b/>
          <w:bCs/>
          <w:sz w:val="32"/>
          <w:szCs w:val="32"/>
          <w:highlight w:val="none"/>
          <w:lang w:val="en-US" w:eastAsia="zh-CN"/>
        </w:rPr>
        <w:t>2021年8月13日09:00至09：30时</w:t>
      </w:r>
      <w:bookmarkStart w:id="8" w:name="_GoBack"/>
      <w:bookmarkEnd w:id="8"/>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sz w:val="32"/>
          <w:szCs w:val="32"/>
          <w:lang w:eastAsia="zh-CN"/>
        </w:rPr>
        <w:t>将报价文件密封好加盖公章后，送至 （地址：广州市白云区人和镇</w:t>
      </w:r>
      <w:r>
        <w:rPr>
          <w:rFonts w:hint="eastAsia" w:ascii="仿宋_GB2312" w:hAnsi="仿宋_GB2312" w:eastAsia="仿宋_GB2312" w:cs="仿宋_GB2312"/>
          <w:b/>
          <w:bCs/>
          <w:sz w:val="32"/>
          <w:szCs w:val="32"/>
          <w:lang w:val="en-US" w:eastAsia="zh-CN"/>
        </w:rPr>
        <w:t>白云机场南工作区工程建设指挥部二楼会议室</w:t>
      </w:r>
      <w:r>
        <w:rPr>
          <w:rFonts w:hint="eastAsia" w:ascii="仿宋_GB2312" w:hAnsi="仿宋_GB2312" w:eastAsia="仿宋_GB2312" w:cs="仿宋_GB2312"/>
          <w:b/>
          <w:bCs/>
          <w:sz w:val="32"/>
          <w:szCs w:val="32"/>
          <w:lang w:eastAsia="zh-CN"/>
        </w:rPr>
        <w:t>）。联系人：</w:t>
      </w:r>
      <w:r>
        <w:rPr>
          <w:rFonts w:hint="eastAsia" w:ascii="仿宋_GB2312" w:hAnsi="仿宋_GB2312" w:eastAsia="仿宋_GB2312" w:cs="仿宋_GB2312"/>
          <w:b/>
          <w:bCs/>
          <w:sz w:val="32"/>
          <w:szCs w:val="32"/>
          <w:lang w:val="en-US" w:eastAsia="zh-CN"/>
        </w:rPr>
        <w:t xml:space="preserve">李工 </w:t>
      </w:r>
      <w:r>
        <w:rPr>
          <w:rFonts w:hint="eastAsia" w:ascii="仿宋_GB2312" w:hAnsi="仿宋_GB2312" w:eastAsia="仿宋_GB2312" w:cs="仿宋_GB2312"/>
          <w:b/>
          <w:bCs/>
          <w:sz w:val="32"/>
          <w:szCs w:val="32"/>
          <w:lang w:eastAsia="zh-CN"/>
        </w:rPr>
        <w:t>，电话：</w:t>
      </w:r>
      <w:r>
        <w:rPr>
          <w:rFonts w:hint="eastAsia" w:ascii="仿宋_GB2312" w:hAnsi="仿宋_GB2312" w:eastAsia="仿宋_GB2312" w:cs="仿宋_GB2312"/>
          <w:b/>
          <w:bCs/>
          <w:sz w:val="32"/>
          <w:szCs w:val="32"/>
          <w:lang w:val="en-US" w:eastAsia="zh-CN"/>
        </w:rPr>
        <w:t xml:space="preserve">020-36063074 </w:t>
      </w:r>
      <w:r>
        <w:rPr>
          <w:rFonts w:hint="eastAsia" w:ascii="仿宋_GB2312" w:hAnsi="仿宋_GB2312" w:eastAsia="仿宋_GB2312" w:cs="仿宋_GB2312"/>
          <w:b/>
          <w:bCs/>
          <w:sz w:val="32"/>
          <w:szCs w:val="32"/>
          <w:lang w:eastAsia="zh-CN"/>
        </w:rPr>
        <w:t>；不接受电子邮件、传真等</w:t>
      </w:r>
      <w:r>
        <w:rPr>
          <w:rFonts w:hint="eastAsia" w:ascii="仿宋_GB2312" w:hAnsi="仿宋_GB2312" w:eastAsia="仿宋_GB2312" w:cs="仿宋_GB2312"/>
          <w:b/>
          <w:bCs/>
          <w:sz w:val="32"/>
          <w:szCs w:val="32"/>
          <w:lang w:val="en-US" w:eastAsia="zh-CN"/>
        </w:rPr>
        <w:t>方式提交报价文件</w:t>
      </w:r>
      <w:r>
        <w:rPr>
          <w:rFonts w:hint="eastAsia" w:ascii="仿宋_GB2312" w:hAnsi="仿宋_GB2312" w:eastAsia="仿宋_GB2312" w:cs="仿宋_GB2312"/>
          <w:b/>
          <w:bCs/>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lang w:val="en-US" w:eastAsia="zh-CN"/>
        </w:rPr>
        <w:t>代表须携带法人代表证明书、法人授权书及本人身份证。</w:t>
      </w:r>
    </w:p>
    <w:p>
      <w:pPr>
        <w:pStyle w:val="7"/>
        <w:ind w:left="0" w:leftChars="0"/>
        <w:rPr>
          <w:rFonts w:hint="default"/>
          <w:lang w:val="en-US" w:eastAsia="zh-CN"/>
        </w:rPr>
      </w:pPr>
      <w:r>
        <w:rPr>
          <w:rFonts w:hint="eastAsia" w:ascii="仿宋_GB2312" w:hAnsi="仿宋_GB2312" w:eastAsia="仿宋_GB2312" w:cs="仿宋_GB2312"/>
          <w:sz w:val="32"/>
          <w:szCs w:val="32"/>
          <w:lang w:val="en-US" w:eastAsia="zh-CN"/>
        </w:rPr>
        <w:t>（三）采购人将对报价文件的密封性进行检查，密封无效的报价文件将予以退回。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）报价文件必须</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规定的截止</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递交至规定地点</w:t>
      </w:r>
      <w:r>
        <w:rPr>
          <w:rFonts w:hint="eastAsia" w:ascii="仿宋_GB2312" w:hAnsi="仿宋_GB2312" w:eastAsia="仿宋_GB2312" w:cs="仿宋_GB2312"/>
          <w:sz w:val="32"/>
          <w:szCs w:val="32"/>
          <w:lang w:eastAsia="zh-CN"/>
        </w:rPr>
        <w:t>，否则将予以拒绝并退回给报价人。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）至报价截止时间，若采购人收到的本项目报价文件少于3家，</w:t>
      </w:r>
      <w:r>
        <w:rPr>
          <w:rFonts w:hint="eastAsia" w:ascii="仿宋_GB2312" w:hAnsi="仿宋_GB2312" w:eastAsia="仿宋_GB2312" w:cs="仿宋_GB2312"/>
          <w:sz w:val="32"/>
          <w:szCs w:val="32"/>
          <w:lang w:val="en-US" w:eastAsia="zh-CN"/>
        </w:rPr>
        <w:t>则采购失败，</w:t>
      </w:r>
      <w:r>
        <w:rPr>
          <w:rFonts w:hint="eastAsia" w:ascii="仿宋_GB2312" w:hAnsi="仿宋_GB2312" w:eastAsia="仿宋_GB2312" w:cs="仿宋_GB2312"/>
          <w:sz w:val="32"/>
          <w:szCs w:val="32"/>
          <w:lang w:eastAsia="zh-CN"/>
        </w:rPr>
        <w:t>采购人将重新组织采购。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报价文件递交截止后，采购人将公开拆封所有报价文件，宣读并记录所有报价。报价人代表在报价汇总表上签字确认后离场。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lang w:eastAsia="zh-CN"/>
        </w:rPr>
        <w:t>由采购人</w:t>
      </w:r>
      <w:r>
        <w:rPr>
          <w:rFonts w:hint="eastAsia" w:ascii="仿宋_GB2312" w:hAnsi="仿宋_GB2312" w:eastAsia="仿宋_GB2312" w:cs="仿宋_GB2312"/>
          <w:sz w:val="32"/>
          <w:szCs w:val="32"/>
          <w:lang w:val="en-US" w:eastAsia="zh-CN"/>
        </w:rPr>
        <w:t>组织的评审小组进行评审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评审结果将在</w:t>
      </w:r>
      <w:r>
        <w:rPr>
          <w:rFonts w:hint="eastAsia" w:ascii="仿宋_GB2312" w:hAnsi="仿宋_GB2312" w:eastAsia="仿宋_GB2312" w:cs="仿宋_GB2312"/>
          <w:sz w:val="32"/>
          <w:szCs w:val="32"/>
          <w:lang w:eastAsia="zh-CN"/>
        </w:rPr>
        <w:t>广东省机场管理集团有限公司采购、招商网络管理平台</w:t>
      </w:r>
      <w:r>
        <w:rPr>
          <w:rFonts w:hint="eastAsia" w:ascii="仿宋_GB2312" w:hAnsi="仿宋_GB2312" w:eastAsia="仿宋_GB2312" w:cs="仿宋_GB2312"/>
          <w:sz w:val="32"/>
          <w:szCs w:val="32"/>
          <w:lang w:val="en-US" w:eastAsia="zh-CN"/>
        </w:rPr>
        <w:t>进行公示。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、评审</w:t>
      </w:r>
      <w:r>
        <w:rPr>
          <w:rFonts w:hint="eastAsia" w:ascii="仿宋_GB2312" w:hAnsi="仿宋_GB2312" w:eastAsia="仿宋_GB2312" w:cs="仿宋_GB2312"/>
          <w:b/>
          <w:bCs/>
          <w:sz w:val="32"/>
          <w:szCs w:val="32"/>
          <w:lang w:val="en-US" w:eastAsia="zh-CN"/>
        </w:rPr>
        <w:t>程序和标准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资格审查</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宋体" w:hAnsi="宋体" w:eastAsia="宋体" w:cs="宋体"/>
          <w:b/>
          <w:i w:val="0"/>
          <w:caps w:val="0"/>
          <w:color w:val="333333"/>
          <w:spacing w:val="0"/>
          <w:sz w:val="28"/>
          <w:szCs w:val="28"/>
          <w:lang w:val="en-US" w:eastAsia="zh-CN"/>
        </w:rPr>
      </w:pPr>
      <w:r>
        <w:rPr>
          <w:rFonts w:hint="eastAsia" w:ascii="仿宋_GB2312" w:hAnsi="仿宋_GB2312" w:eastAsia="仿宋_GB2312" w:cs="仿宋_GB2312"/>
          <w:b w:val="0"/>
          <w:i w:val="0"/>
          <w:caps w:val="0"/>
          <w:color w:val="auto"/>
          <w:spacing w:val="0"/>
          <w:sz w:val="32"/>
          <w:szCs w:val="32"/>
          <w:lang w:val="en-US" w:eastAsia="zh-CN"/>
        </w:rPr>
        <w:t>评审小组按</w:t>
      </w:r>
      <w:r>
        <w:rPr>
          <w:rFonts w:hint="eastAsia" w:ascii="仿宋_GB2312" w:hAnsi="仿宋_GB2312" w:eastAsia="仿宋_GB2312" w:cs="仿宋_GB2312"/>
          <w:b w:val="0"/>
          <w:i w:val="0"/>
          <w:caps w:val="0"/>
          <w:spacing w:val="0"/>
          <w:sz w:val="32"/>
          <w:szCs w:val="32"/>
          <w:lang w:val="en-US" w:eastAsia="zh-CN"/>
        </w:rPr>
        <w:t>下表的要求对报价人进行资格审查，通过资格审查的报价人进入综合评分环节。</w:t>
      </w:r>
    </w:p>
    <w:p>
      <w:pPr>
        <w:keepNext w:val="0"/>
        <w:keepLines w:val="0"/>
        <w:pageBreakBefore w:val="0"/>
        <w:kinsoku/>
        <w:wordWrap/>
        <w:overflowPunct/>
        <w:topLinePunct w:val="0"/>
        <w:autoSpaceDE/>
        <w:autoSpaceDN/>
        <w:bidi w:val="0"/>
        <w:spacing w:line="360" w:lineRule="auto"/>
        <w:ind w:firstLine="3654" w:firstLineChars="1300"/>
        <w:textAlignment w:val="auto"/>
        <w:rPr>
          <w:color w:val="333333"/>
        </w:rPr>
      </w:pPr>
      <w:r>
        <w:rPr>
          <w:rFonts w:hint="eastAsia" w:ascii="宋体" w:hAnsi="宋体" w:eastAsia="宋体" w:cs="宋体"/>
          <w:b/>
          <w:i w:val="0"/>
          <w:caps w:val="0"/>
          <w:color w:val="333333"/>
          <w:spacing w:val="0"/>
          <w:sz w:val="28"/>
          <w:szCs w:val="28"/>
          <w:lang w:val="en-US" w:eastAsia="zh-CN"/>
        </w:rPr>
        <w:t>资格</w:t>
      </w:r>
      <w:r>
        <w:rPr>
          <w:rFonts w:hint="eastAsia" w:ascii="宋体" w:hAnsi="宋体" w:eastAsia="宋体" w:cs="宋体"/>
          <w:b/>
          <w:i w:val="0"/>
          <w:caps w:val="0"/>
          <w:color w:val="333333"/>
          <w:spacing w:val="0"/>
          <w:sz w:val="28"/>
          <w:szCs w:val="28"/>
        </w:rPr>
        <w:t>审查表</w:t>
      </w:r>
    </w:p>
    <w:tbl>
      <w:tblPr>
        <w:tblStyle w:val="18"/>
        <w:tblW w:w="87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6"/>
        <w:gridCol w:w="3145"/>
        <w:gridCol w:w="1624"/>
        <w:gridCol w:w="1560"/>
        <w:gridCol w:w="1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9" w:hRule="atLeast"/>
        </w:trPr>
        <w:tc>
          <w:tcPr>
            <w:tcW w:w="81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序号</w:t>
            </w:r>
          </w:p>
        </w:tc>
        <w:tc>
          <w:tcPr>
            <w:tcW w:w="314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mc:AlternateContent>
              <mc:Choice Requires="wpsCustomData">
                <wpsCustomData:diagonals>
                  <wpsCustomData:diagonal from="10000" to="30000">
                    <wpsCustomData:border w:val="single" w:color="auto" w:sz="8" w:space="0"/>
                  </wpsCustomData:diagonal>
                </wpsCustomData:diagonals>
              </mc:Choice>
            </mc:AlternateContent>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drawing>
                <wp:inline distT="0" distB="0" distL="114300" distR="114300">
                  <wp:extent cx="19050" cy="9525"/>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9050" cy="9525"/>
                          </a:xfrm>
                          <a:prstGeom prst="rect">
                            <a:avLst/>
                          </a:prstGeom>
                          <a:noFill/>
                          <a:ln w="9525">
                            <a:noFill/>
                          </a:ln>
                        </pic:spPr>
                      </pic:pic>
                    </a:graphicData>
                  </a:graphic>
                </wp:inline>
              </w:drawing>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lang w:val="en-US" w:eastAsia="zh-CN"/>
              </w:rPr>
              <w:t>资格要求求</w:t>
            </w:r>
            <w:r>
              <w:rPr>
                <w:rFonts w:hint="eastAsia" w:ascii="宋体" w:hAnsi="宋体" w:cs="宋体"/>
                <w:spacing w:val="-2"/>
                <w:sz w:val="21"/>
                <w:szCs w:val="21"/>
              </w:rPr>
              <w:t>                    报价人名称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符合情况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textAlignment w:val="auto"/>
              <mc:AlternateContent>
                <mc:Choice Requires="wpsCustomData">
                  <wpsCustomData:diagonalParaType/>
                </mc:Choice>
              </mc:AlternateContent>
              <w:rPr>
                <w:rFonts w:hint="eastAsia" w:ascii="宋体" w:hAnsi="宋体" w:cs="宋体"/>
                <w:spacing w:val="-2"/>
                <w:sz w:val="21"/>
                <w:szCs w:val="21"/>
              </w:rPr>
            </w:pPr>
            <w:r>
              <w:rPr>
                <w:rFonts w:hint="eastAsia" w:ascii="宋体" w:hAnsi="宋体" w:cs="宋体"/>
                <w:spacing w:val="-2"/>
                <w:sz w:val="21"/>
                <w:szCs w:val="21"/>
              </w:rPr>
              <w:t>资格审查要求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12" w:firstLineChars="200"/>
              <w:textAlignment w:val="auto"/>
              <w:rPr>
                <w:rFonts w:hint="eastAsia" w:ascii="宋体" w:hAnsi="宋体" w:cs="宋体"/>
                <w:spacing w:val="-2"/>
                <w:sz w:val="21"/>
                <w:szCs w:val="21"/>
                <w:lang w:val="en-US" w:eastAsia="zh-CN"/>
              </w:rPr>
            </w:pPr>
            <w:r>
              <w:rPr>
                <w:rFonts w:hint="eastAsia" w:ascii="宋体" w:hAnsi="宋体" w:cs="宋体"/>
                <w:spacing w:val="-2"/>
                <w:sz w:val="21"/>
                <w:szCs w:val="21"/>
              </w:rPr>
              <w:t>报价人</w:t>
            </w:r>
            <w:r>
              <w:rPr>
                <w:rFonts w:hint="eastAsia" w:ascii="宋体" w:hAnsi="宋体" w:cs="宋体"/>
                <w:spacing w:val="-2"/>
                <w:sz w:val="21"/>
                <w:szCs w:val="21"/>
                <w:lang w:val="en-US" w:eastAsia="zh-CN"/>
              </w:rPr>
              <w:t>名称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spacing w:val="-2"/>
                <w:sz w:val="21"/>
                <w:szCs w:val="21"/>
                <w:lang w:val="en-US" w:eastAsia="zh-CN"/>
              </w:rPr>
            </w:pPr>
          </w:p>
        </w:tc>
        <w:tc>
          <w:tcPr>
            <w:tcW w:w="162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1</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eastAsiaTheme="minorEastAsia"/>
                <w:spacing w:val="-2"/>
                <w:sz w:val="21"/>
                <w:szCs w:val="21"/>
                <w:lang w:eastAsia="zh-CN"/>
              </w:rPr>
            </w:pPr>
            <w:r>
              <w:rPr>
                <w:rFonts w:hint="eastAsia" w:ascii="宋体" w:hAnsi="宋体" w:cs="宋体"/>
                <w:spacing w:val="-2"/>
                <w:sz w:val="21"/>
                <w:szCs w:val="21"/>
              </w:rPr>
              <w:t>报价人应具有中华人民共和国境内注册的独立法人资格，并提供营业执照</w:t>
            </w:r>
            <w:r>
              <w:rPr>
                <w:rFonts w:hint="eastAsia" w:ascii="宋体" w:hAnsi="宋体" w:cs="宋体"/>
                <w:spacing w:val="-2"/>
                <w:sz w:val="21"/>
                <w:szCs w:val="21"/>
                <w:lang w:val="en-US" w:eastAsia="zh-CN"/>
              </w:rPr>
              <w:t>或事业</w:t>
            </w:r>
            <w:r>
              <w:rPr>
                <w:rFonts w:hint="eastAsia" w:ascii="宋体" w:hAnsi="宋体" w:cs="宋体"/>
                <w:spacing w:val="-2"/>
                <w:sz w:val="21"/>
                <w:szCs w:val="21"/>
              </w:rPr>
              <w:t>单位法人证书的复印件</w:t>
            </w:r>
            <w:r>
              <w:rPr>
                <w:rFonts w:hint="eastAsia" w:ascii="宋体" w:hAnsi="宋体" w:cs="宋体"/>
                <w:spacing w:val="-2"/>
                <w:sz w:val="21"/>
                <w:szCs w:val="21"/>
                <w:lang w:eastAsia="zh-CN"/>
              </w:rPr>
              <w:t>。</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4"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2</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rPr>
              <w:t>报价人需具备水土保持工程施工监理</w:t>
            </w:r>
            <w:r>
              <w:rPr>
                <w:rFonts w:hint="eastAsia" w:ascii="宋体" w:hAnsi="宋体" w:cs="宋体"/>
                <w:spacing w:val="-2"/>
                <w:sz w:val="21"/>
                <w:szCs w:val="21"/>
                <w:lang w:val="en-US" w:eastAsia="zh-CN"/>
              </w:rPr>
              <w:t>乙</w:t>
            </w:r>
            <w:r>
              <w:rPr>
                <w:rFonts w:hint="eastAsia" w:ascii="宋体" w:hAnsi="宋体" w:cs="宋体"/>
                <w:spacing w:val="-2"/>
                <w:sz w:val="21"/>
                <w:szCs w:val="21"/>
              </w:rPr>
              <w:t>级</w:t>
            </w:r>
            <w:r>
              <w:rPr>
                <w:rFonts w:hint="eastAsia" w:ascii="宋体" w:hAnsi="宋体" w:cs="宋体"/>
                <w:spacing w:val="-2"/>
                <w:sz w:val="21"/>
                <w:szCs w:val="21"/>
                <w:lang w:val="en-US" w:eastAsia="zh-CN"/>
              </w:rPr>
              <w:t>或以上</w:t>
            </w:r>
            <w:r>
              <w:rPr>
                <w:rFonts w:hint="eastAsia" w:ascii="宋体" w:hAnsi="宋体" w:cs="宋体"/>
                <w:spacing w:val="-2"/>
                <w:sz w:val="21"/>
                <w:szCs w:val="21"/>
              </w:rPr>
              <w:t>资质</w:t>
            </w:r>
            <w:r>
              <w:rPr>
                <w:rFonts w:hint="eastAsia" w:ascii="宋体" w:hAnsi="宋体" w:cs="宋体"/>
                <w:spacing w:val="-2"/>
                <w:sz w:val="21"/>
                <w:szCs w:val="21"/>
                <w:lang w:eastAsia="zh-CN"/>
              </w:rPr>
              <w:t>。</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1"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lang w:val="en-US" w:eastAsia="zh-CN"/>
              </w:rPr>
              <w:t>3</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报价人须按照</w:t>
            </w:r>
            <w:r>
              <w:rPr>
                <w:rFonts w:hint="eastAsia" w:ascii="宋体" w:hAnsi="宋体" w:cs="宋体"/>
                <w:spacing w:val="-2"/>
                <w:sz w:val="21"/>
                <w:szCs w:val="21"/>
                <w:lang w:val="en-US" w:eastAsia="zh-CN"/>
              </w:rPr>
              <w:t>采购</w:t>
            </w:r>
            <w:r>
              <w:rPr>
                <w:rFonts w:hint="eastAsia" w:ascii="宋体" w:hAnsi="宋体" w:cs="宋体"/>
                <w:spacing w:val="-2"/>
                <w:sz w:val="21"/>
                <w:szCs w:val="21"/>
              </w:rPr>
              <w:t>文件提供的格式出具《无经营异常或严重违法失信记录承诺书》。</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6"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lang w:val="en-US" w:eastAsia="zh-CN"/>
              </w:rPr>
              <w:t>4</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lang w:val="en-US" w:eastAsia="zh-CN"/>
              </w:rPr>
              <w:t xml:space="preserve">在广东省机场管理集团有限公司采购、招商网络管理平台（http://wz.gdairport.com/）注册成为“合格供应商”。提交“合格供应商登记表”并加盖公章。 </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5</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本次</w:t>
            </w:r>
            <w:r>
              <w:rPr>
                <w:rFonts w:hint="eastAsia" w:ascii="宋体" w:hAnsi="宋体" w:cs="宋体"/>
                <w:spacing w:val="-2"/>
                <w:sz w:val="21"/>
                <w:szCs w:val="21"/>
                <w:lang w:val="en-US" w:eastAsia="zh-CN"/>
              </w:rPr>
              <w:t>采购</w:t>
            </w:r>
            <w:r>
              <w:rPr>
                <w:rFonts w:hint="eastAsia" w:ascii="宋体" w:hAnsi="宋体" w:cs="宋体"/>
                <w:spacing w:val="-2"/>
                <w:sz w:val="21"/>
                <w:szCs w:val="21"/>
              </w:rPr>
              <w:t>不接受联合体报价。</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2" w:hRule="atLeast"/>
        </w:trPr>
        <w:tc>
          <w:tcPr>
            <w:tcW w:w="39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结论（通过/不通过）</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7" w:hRule="atLeast"/>
        </w:trPr>
        <w:tc>
          <w:tcPr>
            <w:tcW w:w="39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资格审查不通过的原因</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1．每一项目符合的打“○”，不符合的打“×”；出现一个“×”的结论为不通过；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2．评审结论栏统一填写为“通过”或“不通过”；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color w:val="333333"/>
          <w:sz w:val="28"/>
          <w:szCs w:val="28"/>
        </w:rPr>
      </w:pPr>
      <w:r>
        <w:rPr>
          <w:rFonts w:hint="eastAsia" w:ascii="宋体" w:hAnsi="宋体" w:cs="宋体"/>
          <w:spacing w:val="-2"/>
          <w:sz w:val="21"/>
          <w:szCs w:val="21"/>
        </w:rPr>
        <w:t>3．对结论为“不通过”的报价，要说明原因。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综合评分</w:t>
      </w:r>
      <w:r>
        <w:rPr>
          <w:rFonts w:hint="eastAsia" w:ascii="仿宋_GB2312" w:hAnsi="仿宋_GB2312" w:eastAsia="仿宋_GB2312" w:cs="仿宋_GB2312"/>
          <w:sz w:val="32"/>
          <w:szCs w:val="32"/>
          <w:lang w:eastAsia="zh-CN"/>
        </w:rPr>
        <w:t>。满分100分，评分按价格、技术、商务服务三部分分别打分的方式进行，各评分项目分数分配如下：</w:t>
      </w:r>
    </w:p>
    <w:tbl>
      <w:tblPr>
        <w:tblStyle w:val="18"/>
        <w:tblpPr w:leftFromText="180" w:rightFromText="180" w:vertAnchor="text" w:horzAnchor="margin" w:tblpXSpec="center" w:tblpY="88"/>
        <w:tblOverlap w:val="never"/>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680"/>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241" w:firstLineChars="10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评分项目</w:t>
            </w:r>
          </w:p>
        </w:tc>
        <w:tc>
          <w:tcPr>
            <w:tcW w:w="1680"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120" w:firstLineChars="5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价格得分</w:t>
            </w:r>
          </w:p>
        </w:tc>
        <w:tc>
          <w:tcPr>
            <w:tcW w:w="1559"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120" w:firstLineChars="5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技术得分</w:t>
            </w:r>
          </w:p>
        </w:tc>
        <w:tc>
          <w:tcPr>
            <w:tcW w:w="1843"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482"/>
              <w:textAlignment w:val="auto"/>
              <w:rPr>
                <w:rFonts w:hint="eastAsia" w:ascii="仿宋_GB2312" w:eastAsia="仿宋_GB2312"/>
                <w:b/>
                <w:sz w:val="24"/>
                <w:szCs w:val="20"/>
                <w:highlight w:val="none"/>
              </w:rPr>
            </w:pPr>
            <w:r>
              <w:rPr>
                <w:rFonts w:hint="eastAsia" w:ascii="仿宋_GB2312" w:eastAsia="仿宋_GB2312"/>
                <w:b/>
                <w:sz w:val="24"/>
                <w:szCs w:val="20"/>
                <w:highlight w:val="none"/>
              </w:rPr>
              <w:t>商务得分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482"/>
              <w:jc w:val="center"/>
              <w:textAlignment w:val="auto"/>
              <w:rPr>
                <w:rFonts w:hint="eastAsia" w:ascii="仿宋_GB2312" w:eastAsia="仿宋_GB2312"/>
                <w:b/>
                <w:sz w:val="24"/>
                <w:szCs w:val="20"/>
                <w:highlight w:val="none"/>
              </w:rPr>
            </w:pPr>
            <w:r>
              <w:rPr>
                <w:rFonts w:hint="eastAsia" w:ascii="仿宋_GB2312" w:eastAsia="仿宋_GB2312"/>
                <w:b/>
                <w:sz w:val="24"/>
                <w:szCs w:val="20"/>
                <w:highlight w:val="none"/>
              </w:rPr>
              <w:t>分数</w:t>
            </w:r>
          </w:p>
        </w:tc>
        <w:tc>
          <w:tcPr>
            <w:tcW w:w="1680"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720" w:firstLineChars="300"/>
              <w:textAlignment w:val="auto"/>
              <w:rPr>
                <w:rFonts w:hint="default" w:ascii="仿宋_GB2312" w:eastAsia="仿宋_GB2312"/>
                <w:sz w:val="24"/>
                <w:szCs w:val="20"/>
                <w:highlight w:val="none"/>
                <w:lang w:val="en-US" w:eastAsia="zh-CN"/>
              </w:rPr>
            </w:pPr>
            <w:r>
              <w:rPr>
                <w:rFonts w:hint="eastAsia" w:ascii="仿宋_GB2312" w:eastAsia="仿宋_GB2312"/>
                <w:sz w:val="24"/>
                <w:szCs w:val="20"/>
                <w:highlight w:val="none"/>
                <w:lang w:val="en-US" w:eastAsia="zh-CN"/>
              </w:rPr>
              <w:t>20</w:t>
            </w:r>
          </w:p>
        </w:tc>
        <w:tc>
          <w:tcPr>
            <w:tcW w:w="1559"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480"/>
              <w:textAlignment w:val="auto"/>
              <w:rPr>
                <w:rFonts w:hint="default" w:ascii="仿宋_GB2312" w:eastAsia="仿宋_GB2312"/>
                <w:sz w:val="24"/>
                <w:szCs w:val="20"/>
                <w:highlight w:val="none"/>
                <w:lang w:val="en-US" w:eastAsia="zh-CN"/>
              </w:rPr>
            </w:pPr>
            <w:r>
              <w:rPr>
                <w:rFonts w:hint="eastAsia" w:ascii="仿宋_GB2312" w:eastAsia="仿宋_GB2312"/>
                <w:sz w:val="24"/>
                <w:szCs w:val="20"/>
                <w:highlight w:val="none"/>
                <w:lang w:val="en-US" w:eastAsia="zh-CN"/>
              </w:rPr>
              <w:t>40</w:t>
            </w:r>
          </w:p>
        </w:tc>
        <w:tc>
          <w:tcPr>
            <w:tcW w:w="1843"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600" w:firstLineChars="250"/>
              <w:textAlignment w:val="auto"/>
              <w:rPr>
                <w:rFonts w:hint="default" w:ascii="仿宋_GB2312" w:eastAsia="仿宋_GB2312"/>
                <w:sz w:val="24"/>
                <w:szCs w:val="20"/>
                <w:highlight w:val="none"/>
                <w:lang w:val="en-US"/>
              </w:rPr>
            </w:pPr>
            <w:r>
              <w:rPr>
                <w:rFonts w:hint="eastAsia" w:ascii="仿宋_GB2312" w:eastAsia="仿宋_GB2312"/>
                <w:sz w:val="24"/>
                <w:szCs w:val="20"/>
                <w:highlight w:val="none"/>
                <w:lang w:val="en-US" w:eastAsia="zh-CN"/>
              </w:rPr>
              <w:t>40</w:t>
            </w:r>
          </w:p>
        </w:tc>
      </w:tr>
    </w:tbl>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p>
    <w:p>
      <w:pPr>
        <w:pStyle w:val="7"/>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lang w:val="en-US" w:eastAsia="zh-CN"/>
        </w:rPr>
        <w:t>得分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按以下原则计算基准价及</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 xml:space="preserve">符合性审查报价人的报价得分：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对通过</w:t>
      </w:r>
      <w:r>
        <w:rPr>
          <w:rFonts w:hint="eastAsia" w:ascii="仿宋_GB2312" w:hAnsi="仿宋_GB2312" w:eastAsia="仿宋_GB2312" w:cs="仿宋_GB2312"/>
          <w:sz w:val="32"/>
          <w:szCs w:val="32"/>
          <w:lang w:eastAsia="zh-CN"/>
        </w:rPr>
        <w:t>符合性审查报价人</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算术平均数</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基准价。当有效报价等于基准价时，得分为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分；将有效报价与基准价相比，每高1%，扣1分，每低1%，扣0.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分，中间值采用插值法计算，最多扣至0分为止。最终得分保留小数点后两位。</w:t>
      </w:r>
    </w:p>
    <w:p>
      <w:pPr>
        <w:keepNext w:val="0"/>
        <w:keepLines w:val="0"/>
        <w:pageBreakBefore w:val="0"/>
        <w:numPr>
          <w:ilvl w:val="0"/>
          <w:numId w:val="0"/>
        </w:numPr>
        <w:kinsoku/>
        <w:wordWrap/>
        <w:overflowPunct/>
        <w:topLinePunct w:val="0"/>
        <w:autoSpaceDE/>
        <w:autoSpaceDN/>
        <w:bidi w:val="0"/>
        <w:spacing w:line="360" w:lineRule="auto"/>
        <w:ind w:left="210" w:leftChars="0" w:right="211" w:rightChars="0" w:firstLine="320" w:firstLineChars="100"/>
        <w:jc w:val="both"/>
        <w:textAlignment w:val="auto"/>
        <w:rPr>
          <w:rFonts w:hint="eastAsia"/>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技术得分（</w:t>
      </w:r>
      <w:r>
        <w:rPr>
          <w:rFonts w:hint="eastAsia" w:ascii="仿宋_GB2312" w:hAnsi="仿宋_GB2312" w:eastAsia="仿宋_GB2312" w:cs="仿宋_GB2312"/>
          <w:sz w:val="32"/>
          <w:szCs w:val="32"/>
          <w:lang w:val="en-US" w:eastAsia="zh-CN"/>
        </w:rPr>
        <w:t>40分</w:t>
      </w:r>
      <w:r>
        <w:rPr>
          <w:rFonts w:hint="eastAsia" w:ascii="仿宋_GB2312" w:hAnsi="仿宋_GB2312" w:eastAsia="仿宋_GB2312" w:cs="仿宋_GB2312"/>
          <w:sz w:val="32"/>
          <w:szCs w:val="32"/>
          <w:lang w:eastAsia="zh-CN"/>
        </w:rPr>
        <w:t>）</w:t>
      </w:r>
    </w:p>
    <w:tbl>
      <w:tblPr>
        <w:tblStyle w:val="18"/>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400" w:lineRule="exact"/>
              <w:ind w:left="0" w:right="0"/>
              <w:textAlignment w:val="auto"/>
              <w:rPr>
                <w:rFonts w:hint="eastAsia" w:ascii="仿宋_GB2312" w:hAnsi="仿宋_GB2312" w:eastAsia="仿宋_GB2312" w:cs="仿宋_GB2312"/>
                <w:color w:val="333333"/>
                <w:sz w:val="21"/>
                <w:szCs w:val="21"/>
              </w:rPr>
            </w:pPr>
            <w:r>
              <w:rPr>
                <w:rFonts w:hint="eastAsia" w:ascii="宋体" w:hAnsi="宋体" w:cs="宋体" w:eastAsiaTheme="minorEastAsia"/>
                <w:spacing w:val="-2"/>
                <w:kern w:val="2"/>
                <w:sz w:val="21"/>
                <w:szCs w:val="21"/>
                <w:lang w:val="en-US" w:eastAsia="zh-CN" w:bidi="ar-SA"/>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7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1</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技术服务方案</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（20）</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质量控制措施(5分)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主要考察报价人质量控制的目标、方法和措施：</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要求目标明确、方法合理可行、措施具体、针对性强。优得4-5分；良得1-3分；差不得分。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进度控制措施(5分)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主要考察报价人进度控制的目标、方法和措施：</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要求目标明确、方法合理可行、措施具体、针对性强。优得4-5分；良得1-3分；差不得分。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安全文明施工监督</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en-US" w:eastAsia="zh-CN"/>
              </w:rPr>
            </w:pPr>
            <w:r>
              <w:rPr>
                <w:rFonts w:hint="eastAsia" w:ascii="宋体" w:hAnsi="宋体"/>
                <w:bCs/>
                <w:sz w:val="21"/>
                <w:szCs w:val="21"/>
                <w:lang w:val="en-US" w:eastAsia="zh-CN"/>
              </w:rPr>
              <w:t>(5分)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cs="宋体"/>
                <w:szCs w:val="21"/>
                <w:highlight w:val="none"/>
              </w:rPr>
              <w:t>主要考察</w:t>
            </w:r>
            <w:r>
              <w:rPr>
                <w:rFonts w:hint="eastAsia" w:ascii="宋体" w:hAnsi="宋体"/>
                <w:bCs/>
                <w:sz w:val="21"/>
                <w:szCs w:val="21"/>
                <w:lang w:val="en-US" w:eastAsia="zh-CN"/>
              </w:rPr>
              <w:t>报价人</w:t>
            </w:r>
            <w:r>
              <w:rPr>
                <w:rFonts w:hint="eastAsia" w:ascii="宋体" w:hAnsi="宋体" w:cs="宋体"/>
                <w:szCs w:val="21"/>
                <w:highlight w:val="none"/>
              </w:rPr>
              <w:t>对本工程安全文明施工进行监督的具体措施：方法具体、操作性强得</w:t>
            </w:r>
            <w:r>
              <w:rPr>
                <w:rFonts w:hint="eastAsia" w:ascii="宋体" w:hAnsi="宋体"/>
                <w:bCs/>
                <w:sz w:val="21"/>
                <w:szCs w:val="21"/>
                <w:lang w:val="en-US" w:eastAsia="zh-CN"/>
              </w:rPr>
              <w:t>4-5分</w:t>
            </w:r>
            <w:r>
              <w:rPr>
                <w:rFonts w:hint="eastAsia" w:ascii="宋体" w:hAnsi="宋体" w:cs="宋体"/>
                <w:szCs w:val="21"/>
                <w:highlight w:val="none"/>
              </w:rPr>
              <w:t>；良得</w:t>
            </w:r>
            <w:r>
              <w:rPr>
                <w:rFonts w:hint="eastAsia" w:ascii="宋体" w:hAnsi="宋体"/>
                <w:bCs/>
                <w:sz w:val="21"/>
                <w:szCs w:val="21"/>
                <w:lang w:val="en-US" w:eastAsia="zh-CN"/>
              </w:rPr>
              <w:t>1-3</w:t>
            </w:r>
            <w:r>
              <w:rPr>
                <w:rFonts w:hint="eastAsia" w:ascii="宋体" w:hAnsi="宋体" w:cs="宋体"/>
                <w:szCs w:val="21"/>
                <w:highlight w:val="none"/>
              </w:rPr>
              <w:t>；差不得分。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en-US" w:eastAsia="zh-CN"/>
              </w:rPr>
            </w:pPr>
            <w:r>
              <w:rPr>
                <w:rFonts w:hint="eastAsia" w:ascii="宋体" w:hAnsi="宋体"/>
                <w:bCs/>
                <w:sz w:val="21"/>
                <w:szCs w:val="21"/>
                <w:lang w:val="en-US" w:eastAsia="zh-CN"/>
              </w:rPr>
              <w:t>协调能力</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en-US" w:eastAsia="zh-CN"/>
              </w:rPr>
            </w:pPr>
            <w:r>
              <w:rPr>
                <w:rFonts w:hint="eastAsia" w:ascii="宋体" w:hAnsi="宋体"/>
                <w:bCs/>
                <w:sz w:val="21"/>
                <w:szCs w:val="21"/>
                <w:lang w:val="en-US" w:eastAsia="zh-CN"/>
              </w:rPr>
              <w:t>(5分)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lang w:val="en-US" w:eastAsia="zh-CN"/>
              </w:rPr>
              <w:t>主要考察报价人在参与实施本工程的各单位之间的协调能力：方法具体、操作性强得4-5分；良得1-3分；差不得分。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2</w:t>
            </w:r>
          </w:p>
        </w:tc>
        <w:tc>
          <w:tcPr>
            <w:tcW w:w="113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zh-CN"/>
              </w:rPr>
            </w:pPr>
            <w:r>
              <w:rPr>
                <w:rFonts w:hint="eastAsia" w:ascii="宋体" w:hAnsi="宋体"/>
                <w:bCs/>
                <w:sz w:val="21"/>
                <w:szCs w:val="21"/>
                <w:lang w:val="zh-CN"/>
              </w:rPr>
              <w:t>技术人员配置</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lang w:val="en-US" w:eastAsia="zh-CN"/>
              </w:rPr>
              <w:t>20</w:t>
            </w:r>
            <w:r>
              <w:rPr>
                <w:rFonts w:hint="eastAsia" w:ascii="宋体" w:hAnsi="宋体"/>
                <w:bCs/>
                <w:sz w:val="21"/>
                <w:szCs w:val="21"/>
                <w:lang w:val="zh-CN"/>
              </w:rPr>
              <w:t>分）</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项目负责人技术能力</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lang w:val="en-US" w:eastAsia="zh-CN"/>
              </w:rPr>
              <w:t>12</w:t>
            </w:r>
            <w:r>
              <w:rPr>
                <w:rFonts w:hint="eastAsia" w:ascii="宋体" w:hAnsi="宋体"/>
                <w:bCs/>
                <w:sz w:val="21"/>
                <w:szCs w:val="21"/>
                <w:lang w:val="zh-CN"/>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ascii="宋体" w:hAnsi="宋体"/>
                <w:bCs/>
                <w:sz w:val="21"/>
                <w:szCs w:val="21"/>
                <w:lang w:val="zh-CN"/>
              </w:rPr>
              <w:t>①拟投入总监理工程师</w:t>
            </w:r>
            <w:r>
              <w:rPr>
                <w:rFonts w:hint="eastAsia" w:ascii="宋体" w:hAnsi="宋体"/>
                <w:bCs/>
                <w:sz w:val="21"/>
                <w:szCs w:val="21"/>
                <w:lang w:val="en-US" w:eastAsia="zh-CN"/>
              </w:rPr>
              <w:t>具有水利部颁发的水土保持</w:t>
            </w:r>
            <w:r>
              <w:rPr>
                <w:rFonts w:hint="eastAsia" w:ascii="宋体" w:hAnsi="宋体"/>
                <w:bCs/>
                <w:sz w:val="21"/>
                <w:szCs w:val="21"/>
                <w:lang w:val="zh-CN"/>
              </w:rPr>
              <w:t>监理</w:t>
            </w:r>
            <w:r>
              <w:rPr>
                <w:rFonts w:hint="eastAsia" w:ascii="宋体" w:hAnsi="宋体"/>
                <w:bCs/>
                <w:sz w:val="21"/>
                <w:szCs w:val="21"/>
                <w:lang w:val="en-US" w:eastAsia="zh-CN"/>
              </w:rPr>
              <w:t>工程师资格证书</w:t>
            </w:r>
            <w:r>
              <w:rPr>
                <w:rFonts w:hint="eastAsia"/>
                <w:lang w:val="en-US" w:eastAsia="zh-CN"/>
              </w:rPr>
              <w:t>得8分。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zh-CN" w:eastAsia="zh-CN"/>
              </w:rPr>
            </w:pPr>
            <w:r>
              <w:rPr>
                <w:rFonts w:hint="eastAsia" w:ascii="宋体" w:hAnsi="宋体"/>
                <w:bCs/>
                <w:sz w:val="21"/>
                <w:szCs w:val="21"/>
                <w:lang w:val="zh-CN"/>
              </w:rPr>
              <w:t>②拟投入总监理工程师</w:t>
            </w:r>
            <w:r>
              <w:rPr>
                <w:rFonts w:hint="eastAsia"/>
                <w:lang w:val="en-US" w:eastAsia="zh-CN"/>
              </w:rPr>
              <w:t>具有高级工程师或以上职称的得4分。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注：须提供总监理工程师身份证、相关证书复印件，在</w:t>
            </w:r>
            <w:r>
              <w:rPr>
                <w:rFonts w:hint="eastAsia" w:ascii="宋体" w:hAnsi="宋体"/>
                <w:bCs/>
                <w:sz w:val="21"/>
                <w:szCs w:val="21"/>
                <w:lang w:val="en-US" w:eastAsia="zh-CN"/>
              </w:rPr>
              <w:t>报价</w:t>
            </w:r>
            <w:r>
              <w:rPr>
                <w:rFonts w:hint="eastAsia" w:ascii="宋体" w:hAnsi="宋体"/>
                <w:bCs/>
                <w:sz w:val="21"/>
                <w:szCs w:val="21"/>
                <w:lang w:val="zh-CN"/>
              </w:rPr>
              <w:t>人本单位缴交的连续近6个月（截止至递交投标文件截止时间上一个月止）社保证明，可提供社保（或税务）部门出具的盖章的社保证明复印件或提供从社保（或税务）部门网站打印的社保证明）</w:t>
            </w:r>
            <w:r>
              <w:rPr>
                <w:rFonts w:hint="eastAsia" w:ascii="宋体" w:hAnsi="宋体"/>
                <w:bCs/>
                <w:sz w:val="21"/>
                <w:szCs w:val="21"/>
                <w:lang w:val="en-US" w:eastAsia="zh-CN"/>
              </w:rPr>
              <w:t>并加盖公章，</w:t>
            </w:r>
            <w:r>
              <w:rPr>
                <w:rFonts w:hint="eastAsia" w:ascii="宋体" w:hAnsi="宋体"/>
                <w:bCs/>
                <w:sz w:val="21"/>
                <w:szCs w:val="21"/>
                <w:lang w:val="zh-CN"/>
              </w:rPr>
              <w:t>否则本项不得分。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tc>
        <w:tc>
          <w:tcPr>
            <w:tcW w:w="113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其他主要监理人员配置</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lang w:val="en-US" w:eastAsia="zh-CN"/>
              </w:rPr>
              <w:t>8分</w:t>
            </w:r>
            <w:r>
              <w:rPr>
                <w:rFonts w:hint="eastAsia" w:ascii="宋体" w:hAnsi="宋体"/>
                <w:bCs/>
                <w:sz w:val="21"/>
                <w:szCs w:val="21"/>
                <w:lang w:val="zh-CN"/>
              </w:rPr>
              <w:t>）</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highlight w:val="none"/>
              </w:rPr>
              <w:t>（1）</w:t>
            </w:r>
            <w:r>
              <w:rPr>
                <w:rFonts w:hint="eastAsia" w:ascii="宋体" w:hAnsi="宋体"/>
                <w:bCs/>
                <w:sz w:val="21"/>
                <w:szCs w:val="21"/>
                <w:lang w:val="zh-CN"/>
              </w:rPr>
              <w:t>拟投入的</w:t>
            </w:r>
            <w:r>
              <w:rPr>
                <w:rFonts w:hint="eastAsia" w:ascii="宋体" w:hAnsi="宋体"/>
                <w:bCs/>
                <w:sz w:val="21"/>
                <w:szCs w:val="21"/>
                <w:lang w:val="en-US" w:eastAsia="zh-CN"/>
              </w:rPr>
              <w:t>水土保持</w:t>
            </w:r>
            <w:r>
              <w:rPr>
                <w:rFonts w:hint="eastAsia" w:ascii="宋体" w:hAnsi="宋体"/>
                <w:bCs/>
                <w:sz w:val="21"/>
                <w:szCs w:val="21"/>
                <w:lang w:val="zh-CN"/>
              </w:rPr>
              <w:t>监理工程师(不含总监理工程师)</w:t>
            </w:r>
            <w:r>
              <w:rPr>
                <w:rFonts w:hint="eastAsia" w:ascii="宋体" w:hAnsi="宋体"/>
                <w:bCs/>
                <w:sz w:val="21"/>
                <w:szCs w:val="21"/>
                <w:lang w:val="en-US" w:eastAsia="zh-CN"/>
              </w:rPr>
              <w:t>具有水利部颁发的</w:t>
            </w:r>
            <w:r>
              <w:rPr>
                <w:rFonts w:hint="eastAsia" w:ascii="宋体" w:hAnsi="宋体"/>
                <w:bCs/>
                <w:sz w:val="21"/>
                <w:szCs w:val="21"/>
                <w:lang w:val="zh-CN"/>
              </w:rPr>
              <w:t>水土保持</w:t>
            </w:r>
            <w:r>
              <w:rPr>
                <w:rFonts w:hint="eastAsia" w:ascii="宋体" w:hAnsi="宋体"/>
                <w:bCs/>
                <w:sz w:val="21"/>
                <w:szCs w:val="21"/>
                <w:lang w:val="en-US" w:eastAsia="zh-CN"/>
              </w:rPr>
              <w:t>监理工程师资格</w:t>
            </w:r>
            <w:r>
              <w:rPr>
                <w:rFonts w:hint="eastAsia" w:ascii="宋体" w:hAnsi="宋体"/>
                <w:bCs/>
                <w:sz w:val="21"/>
                <w:szCs w:val="21"/>
                <w:lang w:val="zh-CN"/>
              </w:rPr>
              <w:t>证书</w:t>
            </w:r>
            <w:r>
              <w:rPr>
                <w:rFonts w:hint="eastAsia" w:ascii="宋体" w:hAnsi="宋体"/>
                <w:bCs/>
                <w:sz w:val="21"/>
                <w:szCs w:val="21"/>
                <w:lang w:val="en-US" w:eastAsia="zh-CN"/>
              </w:rPr>
              <w:t>，1人得3分，2人或以上得满分6分</w:t>
            </w:r>
            <w:r>
              <w:rPr>
                <w:rFonts w:hint="eastAsia" w:ascii="宋体" w:hAnsi="宋体"/>
                <w:bCs/>
                <w:sz w:val="21"/>
                <w:szCs w:val="21"/>
                <w:lang w:val="zh-CN"/>
              </w:rPr>
              <w:t>。</w:t>
            </w:r>
          </w:p>
          <w:p>
            <w:pPr>
              <w:pStyle w:val="2"/>
              <w:spacing w:line="360" w:lineRule="auto"/>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en-US" w:eastAsia="zh-CN" w:bidi="ar-SA"/>
              </w:rPr>
              <w:t>（2）拟投入的专业监理工程师中具有注册安全工程师资格的每人加1分，最多得2分。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注：须提供监理工程师身份证、相关证书复印件，在投标人本单位缴交的连续近6个月（截止至递交投标文件截止时间上一个月止）社保证明，可提供社保（或税务）部门出具的盖章的社保证明复印件或提供从社保（或税务）部门网站打印的社保证明）</w:t>
            </w:r>
            <w:r>
              <w:rPr>
                <w:rFonts w:hint="eastAsia" w:ascii="宋体" w:hAnsi="宋体"/>
                <w:bCs/>
                <w:sz w:val="21"/>
                <w:szCs w:val="21"/>
                <w:lang w:val="en-US" w:eastAsia="zh-CN"/>
              </w:rPr>
              <w:t>并加盖公章，</w:t>
            </w:r>
            <w:r>
              <w:rPr>
                <w:rFonts w:hint="eastAsia" w:ascii="宋体" w:hAnsi="宋体"/>
                <w:bCs/>
                <w:sz w:val="21"/>
                <w:szCs w:val="21"/>
                <w:lang w:val="zh-CN"/>
              </w:rPr>
              <w:t>否则本项不得分。</w:t>
            </w:r>
          </w:p>
        </w:tc>
      </w:tr>
    </w:tbl>
    <w:p>
      <w:pPr>
        <w:numPr>
          <w:ilvl w:val="0"/>
          <w:numId w:val="0"/>
        </w:numPr>
        <w:autoSpaceDE/>
        <w:autoSpaceDN/>
        <w:adjustRightInd/>
        <w:spacing w:line="360" w:lineRule="auto"/>
        <w:ind w:firstLine="0" w:firstLineChars="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    </w:t>
      </w:r>
      <w:r>
        <w:rPr>
          <w:rFonts w:hint="default" w:ascii="仿宋_GB2312" w:hAnsi="仿宋_GB2312" w:eastAsia="仿宋_GB2312" w:cs="仿宋_GB2312"/>
          <w:bCs w:val="0"/>
          <w:sz w:val="32"/>
          <w:szCs w:val="32"/>
          <w:lang w:val="en-US" w:eastAsia="zh-CN"/>
        </w:rPr>
        <w:t>3.商务得分（40分）</w:t>
      </w:r>
    </w:p>
    <w:tbl>
      <w:tblPr>
        <w:tblStyle w:val="18"/>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7"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3"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1</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企业监理专业技术能力</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bCs/>
                <w:sz w:val="21"/>
                <w:szCs w:val="21"/>
                <w:lang w:val="en-US" w:eastAsia="zh-CN"/>
              </w:rPr>
            </w:pPr>
            <w:r>
              <w:rPr>
                <w:rFonts w:hint="eastAsia" w:ascii="宋体" w:hAnsi="宋体"/>
                <w:bCs/>
                <w:sz w:val="21"/>
                <w:szCs w:val="21"/>
                <w:lang w:val="en-US" w:eastAsia="zh-CN"/>
              </w:rPr>
              <w:t>10分</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报价人具备</w:t>
            </w:r>
            <w:r>
              <w:rPr>
                <w:rFonts w:hint="eastAsia" w:ascii="宋体" w:hAnsi="宋体"/>
                <w:bCs/>
                <w:sz w:val="21"/>
                <w:szCs w:val="21"/>
                <w:lang w:val="zh-CN"/>
              </w:rPr>
              <w:t>水</w:t>
            </w:r>
            <w:r>
              <w:rPr>
                <w:rFonts w:hint="eastAsia" w:ascii="宋体" w:hAnsi="宋体"/>
                <w:bCs/>
                <w:sz w:val="21"/>
                <w:szCs w:val="21"/>
                <w:lang w:val="en-US" w:eastAsia="zh-CN"/>
              </w:rPr>
              <w:t>土保持工程施工监理甲级资质得10分，其他不得分。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1</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类似项目业绩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w:t>
            </w:r>
            <w:r>
              <w:rPr>
                <w:rFonts w:hint="eastAsia" w:asciiTheme="minorEastAsia" w:hAnsiTheme="minorEastAsia" w:cstheme="minorEastAsia"/>
                <w:color w:val="333333"/>
                <w:sz w:val="21"/>
                <w:szCs w:val="21"/>
                <w:lang w:val="en-US" w:eastAsia="zh-CN"/>
              </w:rPr>
              <w:t>10</w:t>
            </w:r>
            <w:r>
              <w:rPr>
                <w:rFonts w:hint="eastAsia" w:asciiTheme="minorEastAsia" w:hAnsiTheme="minorEastAsia" w:eastAsiaTheme="minorEastAsia" w:cstheme="minorEastAsia"/>
                <w:color w:val="333333"/>
                <w:sz w:val="21"/>
                <w:szCs w:val="21"/>
              </w:rPr>
              <w:t>分）</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sz w:val="21"/>
                <w:szCs w:val="21"/>
                <w:lang w:val="en-US" w:eastAsia="zh-CN"/>
              </w:rPr>
              <w:t>10</w:t>
            </w:r>
            <w:r>
              <w:rPr>
                <w:rFonts w:hint="eastAsia" w:asciiTheme="minorEastAsia" w:hAnsiTheme="minorEastAsia" w:eastAsiaTheme="minorEastAsia" w:cstheme="minorEastAsia"/>
                <w:color w:val="333333"/>
                <w:sz w:val="21"/>
                <w:szCs w:val="21"/>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4"/>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textAlignment w:val="auto"/>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zh-CN" w:eastAsia="zh-CN" w:bidi="ar-SA"/>
              </w:rPr>
              <w:t>①类似监理业绩（满分</w:t>
            </w:r>
            <w:r>
              <w:rPr>
                <w:rFonts w:hint="eastAsia" w:ascii="宋体" w:hAnsi="宋体" w:eastAsiaTheme="minorEastAsia" w:cstheme="minorBidi"/>
                <w:bCs/>
                <w:kern w:val="2"/>
                <w:sz w:val="21"/>
                <w:szCs w:val="21"/>
                <w:lang w:val="en-US" w:eastAsia="zh-CN" w:bidi="ar-SA"/>
              </w:rPr>
              <w:t>4</w:t>
            </w:r>
            <w:r>
              <w:rPr>
                <w:rFonts w:hint="eastAsia" w:ascii="宋体" w:hAnsi="宋体" w:eastAsiaTheme="minorEastAsia" w:cstheme="minorBidi"/>
                <w:bCs/>
                <w:kern w:val="2"/>
                <w:sz w:val="21"/>
                <w:szCs w:val="21"/>
                <w:lang w:val="zh-CN" w:eastAsia="zh-CN" w:bidi="ar-SA"/>
              </w:rPr>
              <w:t xml:space="preserve">分）   </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en-US" w:eastAsia="zh-CN" w:bidi="ar-SA"/>
              </w:rPr>
              <w:t>报价</w:t>
            </w:r>
            <w:r>
              <w:rPr>
                <w:rFonts w:hint="eastAsia" w:ascii="宋体" w:hAnsi="宋体" w:eastAsiaTheme="minorEastAsia" w:cstheme="minorBidi"/>
                <w:bCs/>
                <w:kern w:val="2"/>
                <w:sz w:val="21"/>
                <w:szCs w:val="21"/>
                <w:lang w:val="zh-CN" w:eastAsia="zh-CN" w:bidi="ar-SA"/>
              </w:rPr>
              <w:t>人近</w:t>
            </w:r>
            <w:r>
              <w:rPr>
                <w:rFonts w:hint="eastAsia" w:ascii="宋体" w:hAnsi="宋体" w:eastAsiaTheme="minorEastAsia" w:cstheme="minorBidi"/>
                <w:bCs/>
                <w:kern w:val="2"/>
                <w:sz w:val="21"/>
                <w:szCs w:val="21"/>
                <w:lang w:val="en-US" w:eastAsia="zh-CN" w:bidi="ar-SA"/>
              </w:rPr>
              <w:t>5</w:t>
            </w:r>
            <w:r>
              <w:rPr>
                <w:rFonts w:hint="eastAsia" w:ascii="宋体" w:hAnsi="宋体" w:eastAsiaTheme="minorEastAsia" w:cstheme="minorBidi"/>
                <w:bCs/>
                <w:kern w:val="2"/>
                <w:sz w:val="21"/>
                <w:szCs w:val="21"/>
                <w:lang w:val="zh-CN" w:eastAsia="zh-CN" w:bidi="ar-SA"/>
              </w:rPr>
              <w:t>年（自201</w:t>
            </w:r>
            <w:r>
              <w:rPr>
                <w:rFonts w:hint="eastAsia" w:ascii="宋体" w:hAnsi="宋体" w:eastAsiaTheme="minorEastAsia" w:cstheme="minorBidi"/>
                <w:bCs/>
                <w:kern w:val="2"/>
                <w:sz w:val="21"/>
                <w:szCs w:val="21"/>
                <w:lang w:val="en-US" w:eastAsia="zh-CN" w:bidi="ar-SA"/>
              </w:rPr>
              <w:t>6</w:t>
            </w:r>
            <w:r>
              <w:rPr>
                <w:rFonts w:hint="eastAsia" w:ascii="宋体" w:hAnsi="宋体" w:eastAsiaTheme="minorEastAsia" w:cstheme="minorBidi"/>
                <w:bCs/>
                <w:kern w:val="2"/>
                <w:sz w:val="21"/>
                <w:szCs w:val="21"/>
                <w:lang w:val="zh-CN" w:eastAsia="zh-CN" w:bidi="ar-SA"/>
              </w:rPr>
              <w:t>年1月</w:t>
            </w:r>
            <w:r>
              <w:rPr>
                <w:rFonts w:hint="eastAsia" w:ascii="宋体" w:hAnsi="宋体" w:eastAsiaTheme="minorEastAsia" w:cstheme="minorBidi"/>
                <w:bCs/>
                <w:kern w:val="2"/>
                <w:sz w:val="21"/>
                <w:szCs w:val="21"/>
                <w:lang w:val="en-US" w:eastAsia="zh-CN" w:bidi="ar-SA"/>
              </w:rPr>
              <w:t>1日</w:t>
            </w:r>
            <w:r>
              <w:rPr>
                <w:rFonts w:hint="eastAsia" w:ascii="宋体" w:hAnsi="宋体" w:eastAsiaTheme="minorEastAsia" w:cstheme="minorBidi"/>
                <w:bCs/>
                <w:kern w:val="2"/>
                <w:sz w:val="21"/>
                <w:szCs w:val="21"/>
                <w:lang w:val="zh-CN" w:eastAsia="zh-CN" w:bidi="ar-SA"/>
              </w:rPr>
              <w:t>至今），承担过水土保持监理项目每项得</w:t>
            </w:r>
            <w:r>
              <w:rPr>
                <w:rFonts w:hint="eastAsia" w:ascii="宋体" w:hAnsi="宋体" w:eastAsiaTheme="minorEastAsia" w:cstheme="minorBidi"/>
                <w:bCs/>
                <w:kern w:val="2"/>
                <w:sz w:val="21"/>
                <w:szCs w:val="21"/>
                <w:lang w:val="en-US" w:eastAsia="zh-CN" w:bidi="ar-SA"/>
              </w:rPr>
              <w:t>2</w:t>
            </w:r>
            <w:r>
              <w:rPr>
                <w:rFonts w:hint="eastAsia" w:ascii="宋体" w:hAnsi="宋体" w:eastAsiaTheme="minorEastAsia" w:cstheme="minorBidi"/>
                <w:bCs/>
                <w:kern w:val="2"/>
                <w:sz w:val="21"/>
                <w:szCs w:val="21"/>
                <w:lang w:val="zh-CN" w:eastAsia="zh-CN" w:bidi="ar-SA"/>
              </w:rPr>
              <w:t>分，本项最高得</w:t>
            </w:r>
            <w:r>
              <w:rPr>
                <w:rFonts w:hint="eastAsia" w:ascii="宋体" w:hAnsi="宋体" w:eastAsiaTheme="minorEastAsia" w:cstheme="minorBidi"/>
                <w:bCs/>
                <w:kern w:val="2"/>
                <w:sz w:val="21"/>
                <w:szCs w:val="21"/>
                <w:lang w:val="en-US" w:eastAsia="zh-CN" w:bidi="ar-SA"/>
              </w:rPr>
              <w:t>4</w:t>
            </w:r>
            <w:r>
              <w:rPr>
                <w:rFonts w:hint="eastAsia" w:ascii="宋体" w:hAnsi="宋体" w:eastAsiaTheme="minorEastAsia" w:cstheme="minorBidi"/>
                <w:bCs/>
                <w:kern w:val="2"/>
                <w:sz w:val="21"/>
                <w:szCs w:val="21"/>
                <w:lang w:val="zh-CN" w:eastAsia="zh-CN" w:bidi="ar-SA"/>
              </w:rPr>
              <w:t>分。</w:t>
            </w:r>
          </w:p>
          <w:p>
            <w:pPr>
              <w:pStyle w:val="24"/>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textAlignment w:val="auto"/>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zh-CN" w:eastAsia="zh-CN" w:bidi="ar-SA"/>
              </w:rPr>
              <w:t>②类似监测业绩（满分</w:t>
            </w:r>
            <w:r>
              <w:rPr>
                <w:rFonts w:hint="eastAsia" w:ascii="宋体" w:hAnsi="宋体" w:eastAsiaTheme="minorEastAsia" w:cstheme="minorBidi"/>
                <w:bCs/>
                <w:kern w:val="2"/>
                <w:sz w:val="21"/>
                <w:szCs w:val="21"/>
                <w:lang w:val="en-US" w:eastAsia="zh-CN" w:bidi="ar-SA"/>
              </w:rPr>
              <w:t>4</w:t>
            </w:r>
            <w:r>
              <w:rPr>
                <w:rFonts w:hint="eastAsia" w:ascii="宋体" w:hAnsi="宋体" w:eastAsiaTheme="minorEastAsia" w:cstheme="minorBidi"/>
                <w:bCs/>
                <w:kern w:val="2"/>
                <w:sz w:val="21"/>
                <w:szCs w:val="21"/>
                <w:lang w:val="zh-CN" w:eastAsia="zh-CN" w:bidi="ar-SA"/>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en-US" w:eastAsia="zh-CN" w:bidi="ar-SA"/>
              </w:rPr>
              <w:t>报价</w:t>
            </w:r>
            <w:r>
              <w:rPr>
                <w:rFonts w:hint="eastAsia" w:ascii="宋体" w:hAnsi="宋体" w:eastAsiaTheme="minorEastAsia" w:cstheme="minorBidi"/>
                <w:bCs/>
                <w:kern w:val="2"/>
                <w:sz w:val="21"/>
                <w:szCs w:val="21"/>
                <w:lang w:val="zh-CN" w:eastAsia="zh-CN" w:bidi="ar-SA"/>
              </w:rPr>
              <w:t>人近</w:t>
            </w:r>
            <w:r>
              <w:rPr>
                <w:rFonts w:hint="eastAsia" w:ascii="宋体" w:hAnsi="宋体" w:eastAsiaTheme="minorEastAsia" w:cstheme="minorBidi"/>
                <w:bCs/>
                <w:kern w:val="2"/>
                <w:sz w:val="21"/>
                <w:szCs w:val="21"/>
                <w:lang w:val="en-US" w:eastAsia="zh-CN" w:bidi="ar-SA"/>
              </w:rPr>
              <w:t>5</w:t>
            </w:r>
            <w:r>
              <w:rPr>
                <w:rFonts w:hint="eastAsia" w:ascii="宋体" w:hAnsi="宋体" w:eastAsiaTheme="minorEastAsia" w:cstheme="minorBidi"/>
                <w:bCs/>
                <w:kern w:val="2"/>
                <w:sz w:val="21"/>
                <w:szCs w:val="21"/>
                <w:lang w:val="zh-CN" w:eastAsia="zh-CN" w:bidi="ar-SA"/>
              </w:rPr>
              <w:t>年（自201</w:t>
            </w:r>
            <w:r>
              <w:rPr>
                <w:rFonts w:hint="eastAsia" w:ascii="宋体" w:hAnsi="宋体" w:eastAsiaTheme="minorEastAsia" w:cstheme="minorBidi"/>
                <w:bCs/>
                <w:kern w:val="2"/>
                <w:sz w:val="21"/>
                <w:szCs w:val="21"/>
                <w:lang w:val="en-US" w:eastAsia="zh-CN" w:bidi="ar-SA"/>
              </w:rPr>
              <w:t>6</w:t>
            </w:r>
            <w:r>
              <w:rPr>
                <w:rFonts w:hint="eastAsia" w:ascii="宋体" w:hAnsi="宋体" w:eastAsiaTheme="minorEastAsia" w:cstheme="minorBidi"/>
                <w:bCs/>
                <w:kern w:val="2"/>
                <w:sz w:val="21"/>
                <w:szCs w:val="21"/>
                <w:lang w:val="zh-CN" w:eastAsia="zh-CN" w:bidi="ar-SA"/>
              </w:rPr>
              <w:t>年1月</w:t>
            </w:r>
            <w:r>
              <w:rPr>
                <w:rFonts w:hint="eastAsia" w:ascii="宋体" w:hAnsi="宋体" w:eastAsiaTheme="minorEastAsia" w:cstheme="minorBidi"/>
                <w:bCs/>
                <w:kern w:val="2"/>
                <w:sz w:val="21"/>
                <w:szCs w:val="21"/>
                <w:lang w:val="en-US" w:eastAsia="zh-CN" w:bidi="ar-SA"/>
              </w:rPr>
              <w:t>1日</w:t>
            </w:r>
            <w:r>
              <w:rPr>
                <w:rFonts w:hint="eastAsia" w:ascii="宋体" w:hAnsi="宋体" w:eastAsiaTheme="minorEastAsia" w:cstheme="minorBidi"/>
                <w:bCs/>
                <w:kern w:val="2"/>
                <w:sz w:val="21"/>
                <w:szCs w:val="21"/>
                <w:lang w:val="zh-CN" w:eastAsia="zh-CN" w:bidi="ar-SA"/>
              </w:rPr>
              <w:t>至今），承担过水土保持监测项目每项得</w:t>
            </w:r>
            <w:r>
              <w:rPr>
                <w:rFonts w:hint="eastAsia" w:ascii="宋体" w:hAnsi="宋体" w:eastAsiaTheme="minorEastAsia" w:cstheme="minorBidi"/>
                <w:bCs/>
                <w:kern w:val="2"/>
                <w:sz w:val="21"/>
                <w:szCs w:val="21"/>
                <w:lang w:val="en-US" w:eastAsia="zh-CN" w:bidi="ar-SA"/>
              </w:rPr>
              <w:t>2</w:t>
            </w:r>
            <w:r>
              <w:rPr>
                <w:rFonts w:hint="eastAsia" w:ascii="宋体" w:hAnsi="宋体" w:eastAsiaTheme="minorEastAsia" w:cstheme="minorBidi"/>
                <w:bCs/>
                <w:kern w:val="2"/>
                <w:sz w:val="21"/>
                <w:szCs w:val="21"/>
                <w:lang w:val="zh-CN" w:eastAsia="zh-CN" w:bidi="ar-SA"/>
              </w:rPr>
              <w:t>分，本项最高得</w:t>
            </w:r>
            <w:r>
              <w:rPr>
                <w:rFonts w:hint="eastAsia" w:ascii="宋体" w:hAnsi="宋体" w:eastAsiaTheme="minorEastAsia" w:cstheme="minorBidi"/>
                <w:bCs/>
                <w:kern w:val="2"/>
                <w:sz w:val="21"/>
                <w:szCs w:val="21"/>
                <w:lang w:val="en-US" w:eastAsia="zh-CN" w:bidi="ar-SA"/>
              </w:rPr>
              <w:t>4</w:t>
            </w:r>
            <w:r>
              <w:rPr>
                <w:rFonts w:hint="eastAsia" w:ascii="宋体" w:hAnsi="宋体" w:eastAsiaTheme="minorEastAsia" w:cstheme="minorBidi"/>
                <w:bCs/>
                <w:kern w:val="2"/>
                <w:sz w:val="21"/>
                <w:szCs w:val="21"/>
                <w:lang w:val="zh-CN" w:eastAsia="zh-CN" w:bidi="ar-SA"/>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zh-CN" w:eastAsia="zh-CN" w:bidi="ar-SA"/>
              </w:rPr>
              <w:t>③类似水土保持验收业绩（满分</w:t>
            </w:r>
            <w:r>
              <w:rPr>
                <w:rFonts w:hint="eastAsia" w:ascii="宋体" w:hAnsi="宋体" w:eastAsiaTheme="minorEastAsia" w:cstheme="minorBidi"/>
                <w:bCs/>
                <w:kern w:val="2"/>
                <w:sz w:val="21"/>
                <w:szCs w:val="21"/>
                <w:lang w:val="en-US" w:eastAsia="zh-CN" w:bidi="ar-SA"/>
              </w:rPr>
              <w:t>2分</w:t>
            </w:r>
            <w:r>
              <w:rPr>
                <w:rFonts w:hint="eastAsia" w:ascii="宋体" w:hAnsi="宋体" w:eastAsiaTheme="minorEastAsia" w:cstheme="minorBidi"/>
                <w:bCs/>
                <w:kern w:val="2"/>
                <w:sz w:val="21"/>
                <w:szCs w:val="21"/>
                <w:lang w:val="zh-CN" w:eastAsia="zh-CN" w:bidi="ar-SA"/>
              </w:rPr>
              <w:t>）</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kern w:val="2"/>
                <w:sz w:val="21"/>
                <w:szCs w:val="21"/>
                <w:lang w:val="zh-CN" w:eastAsia="zh-CN" w:bidi="ar-SA"/>
              </w:rPr>
            </w:pPr>
            <w:r>
              <w:rPr>
                <w:rFonts w:hint="eastAsia" w:ascii="宋体" w:hAnsi="宋体" w:eastAsiaTheme="minorEastAsia" w:cstheme="minorBidi"/>
                <w:bCs/>
                <w:kern w:val="2"/>
                <w:sz w:val="21"/>
                <w:szCs w:val="21"/>
                <w:lang w:val="en-US" w:eastAsia="zh-CN" w:bidi="ar-SA"/>
              </w:rPr>
              <w:t>报价</w:t>
            </w:r>
            <w:r>
              <w:rPr>
                <w:rFonts w:hint="eastAsia" w:ascii="宋体" w:hAnsi="宋体" w:eastAsiaTheme="minorEastAsia" w:cstheme="minorBidi"/>
                <w:bCs/>
                <w:kern w:val="2"/>
                <w:sz w:val="21"/>
                <w:szCs w:val="21"/>
                <w:lang w:val="zh-CN" w:eastAsia="zh-CN" w:bidi="ar-SA"/>
              </w:rPr>
              <w:t>人近</w:t>
            </w:r>
            <w:r>
              <w:rPr>
                <w:rFonts w:hint="eastAsia" w:ascii="宋体" w:hAnsi="宋体" w:eastAsiaTheme="minorEastAsia" w:cstheme="minorBidi"/>
                <w:bCs/>
                <w:kern w:val="2"/>
                <w:sz w:val="21"/>
                <w:szCs w:val="21"/>
                <w:lang w:val="en-US" w:eastAsia="zh-CN" w:bidi="ar-SA"/>
              </w:rPr>
              <w:t>5</w:t>
            </w:r>
            <w:r>
              <w:rPr>
                <w:rFonts w:hint="eastAsia" w:ascii="宋体" w:hAnsi="宋体" w:eastAsiaTheme="minorEastAsia" w:cstheme="minorBidi"/>
                <w:bCs/>
                <w:kern w:val="2"/>
                <w:sz w:val="21"/>
                <w:szCs w:val="21"/>
                <w:lang w:val="zh-CN" w:eastAsia="zh-CN" w:bidi="ar-SA"/>
              </w:rPr>
              <w:t>年（自201</w:t>
            </w:r>
            <w:r>
              <w:rPr>
                <w:rFonts w:hint="eastAsia" w:ascii="宋体" w:hAnsi="宋体" w:eastAsiaTheme="minorEastAsia" w:cstheme="minorBidi"/>
                <w:bCs/>
                <w:kern w:val="2"/>
                <w:sz w:val="21"/>
                <w:szCs w:val="21"/>
                <w:lang w:val="en-US" w:eastAsia="zh-CN" w:bidi="ar-SA"/>
              </w:rPr>
              <w:t>6</w:t>
            </w:r>
            <w:r>
              <w:rPr>
                <w:rFonts w:hint="eastAsia" w:ascii="宋体" w:hAnsi="宋体" w:eastAsiaTheme="minorEastAsia" w:cstheme="minorBidi"/>
                <w:bCs/>
                <w:kern w:val="2"/>
                <w:sz w:val="21"/>
                <w:szCs w:val="21"/>
                <w:lang w:val="zh-CN" w:eastAsia="zh-CN" w:bidi="ar-SA"/>
              </w:rPr>
              <w:t>年1月</w:t>
            </w:r>
            <w:r>
              <w:rPr>
                <w:rFonts w:hint="eastAsia" w:ascii="宋体" w:hAnsi="宋体" w:eastAsiaTheme="minorEastAsia" w:cstheme="minorBidi"/>
                <w:bCs/>
                <w:kern w:val="2"/>
                <w:sz w:val="21"/>
                <w:szCs w:val="21"/>
                <w:lang w:val="en-US" w:eastAsia="zh-CN" w:bidi="ar-SA"/>
              </w:rPr>
              <w:t>1日</w:t>
            </w:r>
            <w:r>
              <w:rPr>
                <w:rFonts w:hint="eastAsia" w:ascii="宋体" w:hAnsi="宋体" w:eastAsiaTheme="minorEastAsia" w:cstheme="minorBidi"/>
                <w:bCs/>
                <w:kern w:val="2"/>
                <w:sz w:val="21"/>
                <w:szCs w:val="21"/>
                <w:lang w:val="zh-CN" w:eastAsia="zh-CN" w:bidi="ar-SA"/>
              </w:rPr>
              <w:t>至今），承担过水土保持验收项目每项得</w:t>
            </w:r>
            <w:r>
              <w:rPr>
                <w:rFonts w:hint="eastAsia" w:ascii="宋体" w:hAnsi="宋体" w:eastAsiaTheme="minorEastAsia" w:cstheme="minorBidi"/>
                <w:bCs/>
                <w:kern w:val="2"/>
                <w:sz w:val="21"/>
                <w:szCs w:val="21"/>
                <w:lang w:val="en-US" w:eastAsia="zh-CN" w:bidi="ar-SA"/>
              </w:rPr>
              <w:t>2</w:t>
            </w:r>
            <w:r>
              <w:rPr>
                <w:rFonts w:hint="eastAsia" w:ascii="宋体" w:hAnsi="宋体" w:eastAsiaTheme="minorEastAsia" w:cstheme="minorBidi"/>
                <w:bCs/>
                <w:kern w:val="2"/>
                <w:sz w:val="21"/>
                <w:szCs w:val="21"/>
                <w:lang w:val="zh-CN" w:eastAsia="zh-CN" w:bidi="ar-SA"/>
              </w:rPr>
              <w:t>分，本项最高得</w:t>
            </w:r>
            <w:r>
              <w:rPr>
                <w:rFonts w:hint="eastAsia" w:ascii="宋体" w:hAnsi="宋体" w:eastAsiaTheme="minorEastAsia" w:cstheme="minorBidi"/>
                <w:bCs/>
                <w:kern w:val="2"/>
                <w:sz w:val="21"/>
                <w:szCs w:val="21"/>
                <w:lang w:val="en-US" w:eastAsia="zh-CN" w:bidi="ar-SA"/>
              </w:rPr>
              <w:t>2</w:t>
            </w:r>
            <w:r>
              <w:rPr>
                <w:rFonts w:hint="eastAsia" w:ascii="宋体" w:hAnsi="宋体" w:eastAsiaTheme="minorEastAsia" w:cstheme="minorBidi"/>
                <w:bCs/>
                <w:kern w:val="2"/>
                <w:sz w:val="21"/>
                <w:szCs w:val="21"/>
                <w:lang w:val="zh-CN" w:eastAsia="zh-CN" w:bidi="ar-SA"/>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default" w:asciiTheme="minorEastAsia" w:hAnsiTheme="minorEastAsia" w:eastAsiaTheme="minorEastAsia" w:cstheme="minorEastAsia"/>
                <w:color w:val="333333"/>
                <w:sz w:val="21"/>
                <w:szCs w:val="21"/>
                <w:lang w:val="en-US"/>
              </w:rPr>
            </w:pPr>
            <w:r>
              <w:rPr>
                <w:rFonts w:hint="eastAsia" w:ascii="宋体" w:hAnsi="宋体" w:eastAsia="宋体" w:cs="宋体"/>
                <w:bCs/>
                <w:kern w:val="2"/>
                <w:sz w:val="21"/>
                <w:szCs w:val="21"/>
                <w:lang w:val="zh-CN" w:eastAsia="zh-CN" w:bidi="ar-SA"/>
              </w:rPr>
              <w:t>注：须提供水土保持监理、水土保持监测</w:t>
            </w:r>
            <w:r>
              <w:rPr>
                <w:rFonts w:hint="eastAsia" w:ascii="宋体" w:hAnsi="宋体" w:eastAsia="宋体" w:cs="宋体"/>
                <w:bCs/>
                <w:kern w:val="2"/>
                <w:sz w:val="21"/>
                <w:szCs w:val="21"/>
                <w:lang w:val="en-US" w:eastAsia="zh-CN" w:bidi="ar-SA"/>
              </w:rPr>
              <w:t>和</w:t>
            </w:r>
            <w:r>
              <w:rPr>
                <w:rFonts w:hint="eastAsia" w:ascii="宋体" w:hAnsi="宋体" w:eastAsia="宋体" w:cs="宋体"/>
                <w:bCs/>
                <w:kern w:val="2"/>
                <w:sz w:val="21"/>
                <w:szCs w:val="21"/>
                <w:lang w:val="zh-CN" w:eastAsia="zh-CN" w:bidi="ar-SA"/>
              </w:rPr>
              <w:t>水土保持验收合同复印件，时间以合同签订时间为准，否则本项不得分。</w:t>
            </w:r>
            <w:r>
              <w:rPr>
                <w:rFonts w:hint="eastAsia" w:ascii="宋体" w:hAnsi="宋体" w:eastAsia="宋体" w:cs="宋体"/>
                <w:bCs/>
                <w:kern w:val="2"/>
                <w:sz w:val="21"/>
                <w:szCs w:val="21"/>
                <w:lang w:val="en-US" w:eastAsia="zh-CN" w:bidi="ar-SA"/>
              </w:rPr>
              <w:t>同一合同包含了水土保持监理、监测、验收等多项内容的只计一次分数，按得分高的评审项计分。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2</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宋体" w:hAnsi="宋体" w:cs="宋体"/>
                <w:szCs w:val="21"/>
                <w:highlight w:val="none"/>
              </w:rPr>
              <w:t>企业</w:t>
            </w:r>
            <w:r>
              <w:rPr>
                <w:rFonts w:hint="eastAsia" w:asciiTheme="minorEastAsia" w:hAnsiTheme="minorEastAsia" w:eastAsiaTheme="minorEastAsia" w:cstheme="minorEastAsia"/>
                <w:color w:val="333333"/>
                <w:sz w:val="21"/>
                <w:szCs w:val="21"/>
              </w:rPr>
              <w:t>资信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w:t>
            </w:r>
            <w:r>
              <w:rPr>
                <w:rFonts w:hint="eastAsia" w:asciiTheme="minorEastAsia" w:hAnsiTheme="minorEastAsia" w:cstheme="minorEastAsia"/>
                <w:color w:val="333333"/>
                <w:sz w:val="21"/>
                <w:szCs w:val="21"/>
                <w:lang w:val="en-US" w:eastAsia="zh-CN"/>
              </w:rPr>
              <w:t>20</w:t>
            </w:r>
            <w:r>
              <w:rPr>
                <w:rFonts w:hint="eastAsia" w:asciiTheme="minorEastAsia" w:hAnsiTheme="minorEastAsia" w:eastAsiaTheme="minorEastAsia" w:cstheme="minorEastAsia"/>
                <w:color w:val="333333"/>
                <w:sz w:val="21"/>
                <w:szCs w:val="21"/>
              </w:rPr>
              <w:t>分）</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20</w:t>
            </w:r>
            <w:r>
              <w:rPr>
                <w:rFonts w:hint="eastAsia" w:asciiTheme="minorEastAsia" w:hAnsiTheme="minorEastAsia" w:eastAsiaTheme="minorEastAsia" w:cstheme="minorEastAsia"/>
                <w:color w:val="333333"/>
                <w:sz w:val="21"/>
                <w:szCs w:val="21"/>
                <w:lang w:val="en-US" w:eastAsia="zh-CN"/>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spacing w:line="360" w:lineRule="auto"/>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（1）2016年至今，以发证时间为准。承担过水利工程监理项目并且该水利工程获得“全国水利建设工程文明工地”称号的，每一个得</w:t>
            </w:r>
            <w:r>
              <w:rPr>
                <w:rFonts w:hint="eastAsia" w:ascii="宋体" w:hAnsi="宋体" w:eastAsia="宋体" w:cs="宋体"/>
                <w:bCs/>
                <w:kern w:val="2"/>
                <w:sz w:val="21"/>
                <w:szCs w:val="21"/>
                <w:lang w:val="en-US" w:eastAsia="zh-CN" w:bidi="ar-SA"/>
              </w:rPr>
              <w:t>5</w:t>
            </w:r>
            <w:r>
              <w:rPr>
                <w:rFonts w:hint="eastAsia" w:ascii="宋体" w:hAnsi="宋体" w:eastAsia="宋体" w:cs="宋体"/>
                <w:bCs/>
                <w:kern w:val="2"/>
                <w:sz w:val="21"/>
                <w:szCs w:val="21"/>
                <w:lang w:val="zh-CN" w:eastAsia="zh-CN" w:bidi="ar-SA"/>
              </w:rPr>
              <w:t>分，最高得</w:t>
            </w:r>
            <w:r>
              <w:rPr>
                <w:rFonts w:hint="eastAsia" w:ascii="宋体" w:hAnsi="宋体" w:eastAsia="宋体" w:cs="宋体"/>
                <w:bCs/>
                <w:kern w:val="2"/>
                <w:sz w:val="21"/>
                <w:szCs w:val="21"/>
                <w:lang w:val="en-US" w:eastAsia="zh-CN" w:bidi="ar-SA"/>
              </w:rPr>
              <w:t>10</w:t>
            </w:r>
            <w:r>
              <w:rPr>
                <w:rFonts w:hint="eastAsia" w:ascii="宋体" w:hAnsi="宋体" w:eastAsia="宋体" w:cs="宋体"/>
                <w:bCs/>
                <w:kern w:val="2"/>
                <w:sz w:val="21"/>
                <w:szCs w:val="21"/>
                <w:lang w:val="zh-CN" w:eastAsia="zh-CN" w:bidi="ar-SA"/>
              </w:rPr>
              <w:t>分。</w:t>
            </w:r>
          </w:p>
          <w:p>
            <w:pPr>
              <w:pStyle w:val="2"/>
              <w:spacing w:line="360" w:lineRule="auto"/>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（2）2016年至今，以发证时间为准。承担过水利工程监理项目并且该水利工程获得省部级及以上优质工程奖的，每一个得</w:t>
            </w:r>
            <w:r>
              <w:rPr>
                <w:rFonts w:hint="eastAsia" w:ascii="宋体" w:hAnsi="宋体" w:eastAsia="宋体" w:cs="宋体"/>
                <w:bCs/>
                <w:kern w:val="2"/>
                <w:sz w:val="21"/>
                <w:szCs w:val="21"/>
                <w:lang w:val="en-US" w:eastAsia="zh-CN" w:bidi="ar-SA"/>
              </w:rPr>
              <w:t>5</w:t>
            </w:r>
            <w:r>
              <w:rPr>
                <w:rFonts w:hint="eastAsia" w:ascii="宋体" w:hAnsi="宋体" w:eastAsia="宋体" w:cs="宋体"/>
                <w:bCs/>
                <w:kern w:val="2"/>
                <w:sz w:val="21"/>
                <w:szCs w:val="21"/>
                <w:lang w:val="zh-CN" w:eastAsia="zh-CN" w:bidi="ar-SA"/>
              </w:rPr>
              <w:t>分，最高得</w:t>
            </w:r>
            <w:r>
              <w:rPr>
                <w:rFonts w:hint="eastAsia" w:ascii="宋体" w:hAnsi="宋体" w:eastAsia="宋体" w:cs="宋体"/>
                <w:bCs/>
                <w:kern w:val="2"/>
                <w:sz w:val="21"/>
                <w:szCs w:val="21"/>
                <w:lang w:val="en-US" w:eastAsia="zh-CN" w:bidi="ar-SA"/>
              </w:rPr>
              <w:t>10</w:t>
            </w:r>
            <w:r>
              <w:rPr>
                <w:rFonts w:hint="eastAsia" w:ascii="宋体" w:hAnsi="宋体" w:eastAsia="宋体" w:cs="宋体"/>
                <w:bCs/>
                <w:kern w:val="2"/>
                <w:sz w:val="21"/>
                <w:szCs w:val="21"/>
                <w:lang w:val="zh-CN" w:eastAsia="zh-CN" w:bidi="ar-SA"/>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Theme="minorEastAsia" w:hAnsiTheme="minorEastAsia" w:eastAsiaTheme="minorEastAsia" w:cstheme="minorEastAsia"/>
                <w:color w:val="333333"/>
                <w:sz w:val="21"/>
                <w:szCs w:val="21"/>
              </w:rPr>
            </w:pPr>
            <w:r>
              <w:rPr>
                <w:rFonts w:hint="eastAsia" w:ascii="宋体" w:hAnsi="宋体" w:eastAsia="宋体" w:cs="宋体"/>
                <w:bCs/>
                <w:kern w:val="2"/>
                <w:sz w:val="21"/>
                <w:szCs w:val="21"/>
                <w:lang w:val="zh-CN" w:eastAsia="zh-CN" w:bidi="ar-SA"/>
              </w:rPr>
              <w:t>（提供监理合同</w:t>
            </w:r>
            <w:r>
              <w:rPr>
                <w:rFonts w:hint="eastAsia" w:ascii="宋体" w:hAnsi="宋体" w:eastAsia="宋体" w:cs="宋体"/>
                <w:bCs/>
                <w:kern w:val="2"/>
                <w:sz w:val="21"/>
                <w:szCs w:val="21"/>
                <w:lang w:val="en-US" w:eastAsia="zh-CN" w:bidi="ar-SA"/>
              </w:rPr>
              <w:t>关键页</w:t>
            </w:r>
            <w:r>
              <w:rPr>
                <w:rFonts w:hint="eastAsia" w:ascii="宋体" w:hAnsi="宋体" w:eastAsia="宋体" w:cs="宋体"/>
                <w:bCs/>
                <w:kern w:val="2"/>
                <w:sz w:val="21"/>
                <w:szCs w:val="21"/>
                <w:lang w:val="zh-CN" w:eastAsia="zh-CN" w:bidi="ar-SA"/>
              </w:rPr>
              <w:t>及证书复印件并加盖公章）</w:t>
            </w:r>
          </w:p>
        </w:tc>
      </w:tr>
    </w:tb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(三)确定成交人。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审委员会依据评审标准和方法，对采购文件进行评审和比较，向采购人提出书面评审报告，并推荐综合得分前三为成交候选人，采购人根据评审委员会提出的书面评审报告和推荐的成交候选人确定成交人。若排名第一的成交候选人放弃成交或因不可抗力提出不能履行合同，采购人可以确定排名第二的成交候选人为成交人。若排名第二的成交候选人仍放弃成交或因不可抗力提出不能履行合同，采购人将重新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成交人确定后，采购人不</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eastAsia="zh-CN"/>
        </w:rPr>
        <w:t>未成交人就评审过程以及未能成交原因作出任何解释。未成交人不得向评审委员会组成人员或其他有关人员索问评审过程的情况和材料。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潜在报价人或利害关系人对本采购公告及采购文件内容有异议的，可以以书面形式向采购人提出。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异议受理部门：广东省机场管理集团有限公司工程建设指挥部纪检室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电话：020-36063110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地址：广州市白云区人和镇广州白云国际机场东南工作区空港南四路  </w:t>
      </w:r>
    </w:p>
    <w:p>
      <w:pPr>
        <w:pStyle w:val="3"/>
        <w:keepNext w:val="0"/>
        <w:keepLines w:val="0"/>
        <w:pageBreakBefore w:val="0"/>
        <w:kinsoku/>
        <w:wordWrap/>
        <w:overflowPunct/>
        <w:topLinePunct w:val="0"/>
        <w:autoSpaceDE/>
        <w:autoSpaceDN/>
        <w:bidi w:val="0"/>
        <w:spacing w:line="360" w:lineRule="auto"/>
        <w:textAlignment w:val="auto"/>
        <w:rPr>
          <w:b/>
          <w:bCs/>
          <w:sz w:val="32"/>
          <w:szCs w:val="32"/>
          <w:lang w:eastAsia="zh-CN"/>
        </w:rPr>
      </w:pPr>
    </w:p>
    <w:p>
      <w:pPr>
        <w:pStyle w:val="3"/>
        <w:keepNext w:val="0"/>
        <w:keepLines w:val="0"/>
        <w:pageBreakBefore w:val="0"/>
        <w:kinsoku/>
        <w:wordWrap/>
        <w:overflowPunct/>
        <w:topLinePunct w:val="0"/>
        <w:autoSpaceDE/>
        <w:autoSpaceDN/>
        <w:bidi w:val="0"/>
        <w:spacing w:line="360" w:lineRule="auto"/>
        <w:textAlignment w:val="auto"/>
        <w:rPr>
          <w:b/>
          <w:bCs/>
          <w:sz w:val="32"/>
          <w:szCs w:val="32"/>
          <w:lang w:eastAsia="zh-CN"/>
        </w:rPr>
      </w:pPr>
    </w:p>
    <w:p>
      <w:pPr>
        <w:pStyle w:val="3"/>
        <w:keepNext w:val="0"/>
        <w:keepLines w:val="0"/>
        <w:pageBreakBefore w:val="0"/>
        <w:kinsoku/>
        <w:wordWrap/>
        <w:overflowPunct/>
        <w:topLinePunct w:val="0"/>
        <w:autoSpaceDE/>
        <w:autoSpaceDN/>
        <w:bidi w:val="0"/>
        <w:spacing w:line="360" w:lineRule="auto"/>
        <w:textAlignment w:val="auto"/>
        <w:rPr>
          <w:b/>
          <w:bCs/>
          <w:sz w:val="32"/>
          <w:szCs w:val="32"/>
          <w:lang w:eastAsia="zh-CN"/>
        </w:rPr>
      </w:pPr>
    </w:p>
    <w:p>
      <w:pPr>
        <w:keepNext w:val="0"/>
        <w:keepLines w:val="0"/>
        <w:pageBreakBefore w:val="0"/>
        <w:kinsoku/>
        <w:wordWrap/>
        <w:overflowPunct/>
        <w:topLinePunct w:val="0"/>
        <w:autoSpaceDE/>
        <w:autoSpaceDN/>
        <w:bidi w:val="0"/>
        <w:spacing w:line="240" w:lineRule="auto"/>
        <w:textAlignment w:val="auto"/>
        <w:rPr>
          <w:lang w:eastAsia="zh-CN"/>
        </w:rPr>
      </w:pPr>
    </w:p>
    <w:p>
      <w:pPr>
        <w:keepNext w:val="0"/>
        <w:keepLines w:val="0"/>
        <w:pageBreakBefore w:val="0"/>
        <w:tabs>
          <w:tab w:val="center" w:pos="4153"/>
          <w:tab w:val="right" w:pos="8306"/>
        </w:tabs>
        <w:kinsoku/>
        <w:wordWrap/>
        <w:overflowPunct/>
        <w:topLinePunct w:val="0"/>
        <w:autoSpaceDE/>
        <w:autoSpaceDN/>
        <w:bidi w:val="0"/>
        <w:spacing w:line="360" w:lineRule="auto"/>
        <w:jc w:val="center"/>
        <w:textAlignment w:val="auto"/>
        <w:rPr>
          <w:b/>
          <w:sz w:val="36"/>
          <w:szCs w:val="36"/>
          <w:lang w:eastAsia="zh-CN"/>
        </w:rPr>
      </w:pPr>
      <w:r>
        <w:rPr>
          <w:rFonts w:hint="eastAsia"/>
          <w:b/>
          <w:sz w:val="36"/>
          <w:szCs w:val="36"/>
          <w:lang w:eastAsia="zh-CN"/>
        </w:rPr>
        <w:t xml:space="preserve"> 报价文件内容及格式</w:t>
      </w:r>
    </w:p>
    <w:p>
      <w:pPr>
        <w:keepNext w:val="0"/>
        <w:keepLines w:val="0"/>
        <w:pageBreakBefore w:val="0"/>
        <w:tabs>
          <w:tab w:val="center" w:pos="4153"/>
          <w:tab w:val="right" w:pos="8306"/>
        </w:tabs>
        <w:kinsoku/>
        <w:wordWrap/>
        <w:overflowPunct/>
        <w:topLinePunct w:val="0"/>
        <w:autoSpaceDE/>
        <w:autoSpaceDN/>
        <w:bidi w:val="0"/>
        <w:spacing w:line="360" w:lineRule="auto"/>
        <w:textAlignment w:val="auto"/>
        <w:rPr>
          <w:b/>
          <w:sz w:val="36"/>
          <w:szCs w:val="36"/>
          <w:lang w:eastAsia="zh-CN"/>
        </w:rPr>
      </w:pPr>
    </w:p>
    <w:p>
      <w:pPr>
        <w:pStyle w:val="22"/>
        <w:keepNext w:val="0"/>
        <w:keepLines w:val="0"/>
        <w:pageBreakBefore w:val="0"/>
        <w:kinsoku/>
        <w:wordWrap/>
        <w:overflowPunct/>
        <w:topLinePunct w:val="0"/>
        <w:autoSpaceDE/>
        <w:autoSpaceDN/>
        <w:bidi w:val="0"/>
        <w:spacing w:after="0" w:line="360" w:lineRule="auto"/>
        <w:ind w:firstLine="480" w:firstLineChars="200"/>
        <w:textAlignment w:val="auto"/>
        <w:rPr>
          <w:sz w:val="24"/>
        </w:rPr>
      </w:pPr>
      <w:r>
        <w:rPr>
          <w:rFonts w:hint="eastAsia"/>
          <w:sz w:val="24"/>
        </w:rPr>
        <w:t>一、资格审查文件；</w:t>
      </w:r>
    </w:p>
    <w:p>
      <w:pPr>
        <w:pStyle w:val="22"/>
        <w:keepNext w:val="0"/>
        <w:keepLines w:val="0"/>
        <w:pageBreakBefore w:val="0"/>
        <w:kinsoku/>
        <w:wordWrap/>
        <w:overflowPunct/>
        <w:topLinePunct w:val="0"/>
        <w:autoSpaceDE/>
        <w:autoSpaceDN/>
        <w:bidi w:val="0"/>
        <w:spacing w:after="0" w:line="360" w:lineRule="auto"/>
        <w:ind w:firstLine="480" w:firstLineChars="200"/>
        <w:textAlignment w:val="auto"/>
        <w:rPr>
          <w:rFonts w:hint="eastAsia"/>
          <w:sz w:val="24"/>
        </w:rPr>
      </w:pPr>
      <w:r>
        <w:rPr>
          <w:rFonts w:hint="eastAsia"/>
          <w:sz w:val="24"/>
        </w:rPr>
        <w:t>二、技术文件；</w:t>
      </w:r>
    </w:p>
    <w:p>
      <w:pPr>
        <w:pStyle w:val="22"/>
        <w:keepNext w:val="0"/>
        <w:keepLines w:val="0"/>
        <w:pageBreakBefore w:val="0"/>
        <w:kinsoku/>
        <w:wordWrap/>
        <w:overflowPunct/>
        <w:topLinePunct w:val="0"/>
        <w:autoSpaceDE/>
        <w:autoSpaceDN/>
        <w:bidi w:val="0"/>
        <w:spacing w:after="0" w:line="360" w:lineRule="auto"/>
        <w:ind w:firstLine="480" w:firstLineChars="200"/>
        <w:textAlignment w:val="auto"/>
        <w:rPr>
          <w:sz w:val="24"/>
        </w:rPr>
      </w:pPr>
      <w:r>
        <w:rPr>
          <w:rFonts w:hint="eastAsia"/>
          <w:sz w:val="24"/>
        </w:rPr>
        <w:t>三、</w:t>
      </w:r>
      <w:r>
        <w:rPr>
          <w:rFonts w:hint="eastAsia"/>
          <w:sz w:val="24"/>
          <w:lang w:val="en-US" w:eastAsia="zh-CN"/>
        </w:rPr>
        <w:t>商务</w:t>
      </w:r>
      <w:r>
        <w:rPr>
          <w:rFonts w:hint="eastAsia"/>
          <w:sz w:val="24"/>
        </w:rPr>
        <w:t>文件；</w:t>
      </w:r>
    </w:p>
    <w:p>
      <w:pPr>
        <w:rPr>
          <w:rFonts w:hint="eastAsia" w:ascii="黑体" w:hAnsi="黑体" w:eastAsia="黑体"/>
          <w:b w:val="0"/>
          <w:bCs w:val="0"/>
          <w:lang w:eastAsia="zh-CN"/>
        </w:rPr>
      </w:pPr>
      <w:bookmarkStart w:id="1" w:name="_Toc329833353"/>
      <w:bookmarkStart w:id="2" w:name="_Toc266373528"/>
      <w:r>
        <w:rPr>
          <w:rFonts w:hint="eastAsia" w:ascii="黑体" w:hAnsi="黑体" w:eastAsia="黑体"/>
          <w:b w:val="0"/>
          <w:bCs w:val="0"/>
          <w:lang w:eastAsia="zh-CN"/>
        </w:rPr>
        <w:br w:type="page"/>
      </w:r>
    </w:p>
    <w:p>
      <w:pPr>
        <w:pStyle w:val="4"/>
        <w:keepNext w:val="0"/>
        <w:keepLines w:val="0"/>
        <w:pageBreakBefore w:val="0"/>
        <w:kinsoku/>
        <w:wordWrap/>
        <w:overflowPunct/>
        <w:topLinePunct w:val="0"/>
        <w:autoSpaceDE/>
        <w:autoSpaceDN/>
        <w:bidi w:val="0"/>
        <w:spacing w:line="360" w:lineRule="auto"/>
        <w:textAlignment w:val="auto"/>
        <w:rPr>
          <w:rFonts w:ascii="黑体" w:hAnsi="黑体" w:eastAsia="黑体"/>
          <w:b w:val="0"/>
          <w:bCs w:val="0"/>
          <w:lang w:eastAsia="zh-CN"/>
        </w:rPr>
      </w:pPr>
      <w:r>
        <w:rPr>
          <w:rFonts w:hint="eastAsia" w:ascii="黑体" w:hAnsi="黑体" w:eastAsia="黑体"/>
          <w:b w:val="0"/>
          <w:bCs w:val="0"/>
          <w:lang w:eastAsia="zh-CN"/>
        </w:rPr>
        <w:t>附件1：报价</w:t>
      </w:r>
      <w:bookmarkEnd w:id="1"/>
      <w:bookmarkEnd w:id="2"/>
      <w:r>
        <w:rPr>
          <w:rFonts w:hint="eastAsia" w:ascii="黑体" w:hAnsi="黑体" w:eastAsia="黑体"/>
          <w:b w:val="0"/>
          <w:bCs w:val="0"/>
          <w:lang w:eastAsia="zh-CN"/>
        </w:rPr>
        <w:t>函</w:t>
      </w:r>
    </w:p>
    <w:p>
      <w:pPr>
        <w:keepNext w:val="0"/>
        <w:keepLines w:val="0"/>
        <w:pageBreakBefore w:val="0"/>
        <w:kinsoku/>
        <w:wordWrap/>
        <w:overflowPunct/>
        <w:topLinePunct w:val="0"/>
        <w:autoSpaceDE/>
        <w:autoSpaceDN/>
        <w:bidi w:val="0"/>
        <w:spacing w:line="360" w:lineRule="auto"/>
        <w:jc w:val="center"/>
        <w:textAlignment w:val="auto"/>
        <w:rPr>
          <w:rFonts w:ascii="宋体" w:hAnsi="宋体"/>
          <w:b/>
          <w:sz w:val="32"/>
          <w:szCs w:val="32"/>
          <w:lang w:eastAsia="zh-CN"/>
        </w:rPr>
      </w:pPr>
      <w:r>
        <w:rPr>
          <w:rFonts w:hint="eastAsia" w:ascii="宋体" w:hAnsi="宋体"/>
          <w:b/>
          <w:sz w:val="32"/>
          <w:szCs w:val="32"/>
          <w:lang w:eastAsia="zh-CN"/>
        </w:rPr>
        <w:t>一、报  价  函</w:t>
      </w:r>
    </w:p>
    <w:p>
      <w:pPr>
        <w:keepNext w:val="0"/>
        <w:keepLines w:val="0"/>
        <w:pageBreakBefore w:val="0"/>
        <w:kinsoku/>
        <w:wordWrap/>
        <w:overflowPunct/>
        <w:topLinePunct w:val="0"/>
        <w:autoSpaceDE/>
        <w:autoSpaceDN/>
        <w:bidi w:val="0"/>
        <w:spacing w:line="360" w:lineRule="auto"/>
        <w:textAlignment w:val="auto"/>
        <w:rPr>
          <w:rFonts w:ascii="宋体" w:hAnsi="宋体"/>
          <w:sz w:val="24"/>
          <w:lang w:eastAsia="zh-CN"/>
        </w:rPr>
      </w:pPr>
      <w:r>
        <w:rPr>
          <w:rFonts w:hint="eastAsia" w:ascii="宋体" w:hAnsi="宋体"/>
          <w:sz w:val="24"/>
          <w:lang w:eastAsia="zh-CN"/>
        </w:rPr>
        <w:t xml:space="preserve">致：  </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p>
    <w:p>
      <w:pPr>
        <w:pStyle w:val="10"/>
        <w:keepNext w:val="0"/>
        <w:keepLines w:val="0"/>
        <w:pageBreakBefore w:val="0"/>
        <w:kinsoku/>
        <w:wordWrap/>
        <w:overflowPunct/>
        <w:topLinePunct w:val="0"/>
        <w:autoSpaceDE/>
        <w:autoSpaceDN/>
        <w:bidi w:val="0"/>
        <w:spacing w:line="360" w:lineRule="auto"/>
        <w:ind w:firstLine="360" w:firstLineChars="150"/>
        <w:textAlignment w:val="auto"/>
        <w:rPr>
          <w:lang w:eastAsia="zh-CN"/>
        </w:rPr>
      </w:pPr>
      <w:r>
        <w:rPr>
          <w:rFonts w:hint="eastAsia"/>
          <w:lang w:eastAsia="zh-CN"/>
        </w:rPr>
        <w:t>1. 在仔细分析研究了贵单位提供的</w:t>
      </w:r>
      <w:r>
        <w:rPr>
          <w:rFonts w:hint="eastAsia"/>
          <w:u w:val="single"/>
          <w:lang w:eastAsia="zh-CN"/>
        </w:rPr>
        <w:t xml:space="preserve">           项目</w:t>
      </w:r>
      <w:r>
        <w:rPr>
          <w:rFonts w:hint="eastAsia"/>
          <w:lang w:eastAsia="zh-CN"/>
        </w:rPr>
        <w:t>采购文件后，我方愿意以总价为人民币（大写）</w:t>
      </w:r>
      <w:r>
        <w:rPr>
          <w:rFonts w:hint="eastAsia"/>
          <w:u w:val="single"/>
          <w:lang w:eastAsia="zh-CN"/>
        </w:rPr>
        <w:t xml:space="preserve">   元</w:t>
      </w:r>
      <w:r>
        <w:rPr>
          <w:rFonts w:hint="eastAsia"/>
          <w:lang w:eastAsia="zh-CN"/>
        </w:rPr>
        <w:t>（小写</w:t>
      </w:r>
      <w:r>
        <w:rPr>
          <w:rFonts w:hint="eastAsia"/>
          <w:u w:val="single"/>
          <w:lang w:eastAsia="zh-CN"/>
        </w:rPr>
        <w:t>　　</w:t>
      </w:r>
      <w:r>
        <w:rPr>
          <w:rFonts w:hint="eastAsia"/>
          <w:lang w:eastAsia="zh-CN"/>
        </w:rPr>
        <w:t>）作为本项目服务费的总价，并遵照采购文件的有关规定要求，承担全部服务任务工作。</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2.我方确认的</w:t>
      </w:r>
      <w:r>
        <w:rPr>
          <w:rFonts w:hint="eastAsia" w:ascii="宋体" w:hAnsi="宋体"/>
          <w:b/>
          <w:bCs/>
          <w:sz w:val="24"/>
          <w:lang w:eastAsia="zh-CN"/>
        </w:rPr>
        <w:t>报价函</w:t>
      </w:r>
      <w:r>
        <w:rPr>
          <w:rFonts w:hint="eastAsia" w:ascii="宋体" w:hAnsi="宋体"/>
          <w:sz w:val="24"/>
          <w:lang w:eastAsia="zh-CN"/>
        </w:rPr>
        <w:t>是我单位报价文件的组成部分。</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3.如果贵单位接受我方的报价，我方保证按合同规定的期限内开始本工程的工作并按报价书中规定的期限内完成合同规定的全部任务。</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4.我方同意在从规定的</w:t>
      </w:r>
      <w:r>
        <w:rPr>
          <w:rFonts w:hint="eastAsia" w:ascii="宋体" w:hAnsi="宋体"/>
          <w:b/>
          <w:bCs/>
          <w:sz w:val="24"/>
          <w:lang w:eastAsia="zh-CN"/>
        </w:rPr>
        <w:t>递交</w:t>
      </w:r>
      <w:r>
        <w:rPr>
          <w:rFonts w:hint="eastAsia" w:ascii="宋体" w:hAnsi="宋体"/>
          <w:b/>
          <w:bCs/>
          <w:sz w:val="24"/>
          <w:lang w:val="en-US" w:eastAsia="zh-CN"/>
        </w:rPr>
        <w:t>报价</w:t>
      </w:r>
      <w:r>
        <w:rPr>
          <w:rFonts w:hint="eastAsia" w:ascii="宋体" w:hAnsi="宋体"/>
          <w:b/>
          <w:bCs/>
          <w:sz w:val="24"/>
          <w:lang w:eastAsia="zh-CN"/>
        </w:rPr>
        <w:t>书截止之日起9</w:t>
      </w:r>
      <w:r>
        <w:rPr>
          <w:rFonts w:ascii="宋体" w:hAnsi="宋体"/>
          <w:b/>
          <w:bCs/>
          <w:sz w:val="24"/>
          <w:lang w:eastAsia="zh-CN"/>
        </w:rPr>
        <w:t>0</w:t>
      </w:r>
      <w:r>
        <w:rPr>
          <w:rFonts w:hint="eastAsia" w:ascii="宋体" w:hAnsi="宋体"/>
          <w:b/>
          <w:bCs/>
          <w:sz w:val="24"/>
          <w:lang w:eastAsia="zh-CN"/>
        </w:rPr>
        <w:t>天</w:t>
      </w:r>
      <w:r>
        <w:rPr>
          <w:rFonts w:hint="eastAsia" w:ascii="宋体" w:hAnsi="宋体"/>
          <w:sz w:val="24"/>
          <w:lang w:eastAsia="zh-CN"/>
        </w:rPr>
        <w:t>内遵守本报价文件。在此期限届满之前，本报价文件始终将对我们具有约束力并随时接受</w:t>
      </w:r>
      <w:r>
        <w:rPr>
          <w:rFonts w:hint="eastAsia" w:ascii="宋体" w:hAnsi="宋体"/>
          <w:sz w:val="24"/>
          <w:lang w:val="en-US" w:eastAsia="zh-CN"/>
        </w:rPr>
        <w:t>成交通知</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5.在合同协议制定和签署之前，本报价书连同贵单位的</w:t>
      </w:r>
      <w:r>
        <w:rPr>
          <w:rFonts w:hint="eastAsia" w:ascii="宋体" w:hAnsi="宋体"/>
          <w:sz w:val="24"/>
          <w:lang w:val="en-US" w:eastAsia="zh-CN"/>
        </w:rPr>
        <w:t>成交</w:t>
      </w:r>
      <w:r>
        <w:rPr>
          <w:rFonts w:hint="eastAsia" w:ascii="宋体" w:hAnsi="宋体"/>
          <w:sz w:val="24"/>
          <w:lang w:eastAsia="zh-CN"/>
        </w:rPr>
        <w:t>通知书、双方签认的补充、修正或澄清文件及其他文件和附件应成为约束贵、我双方的合同文件。</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6.我们理解，贵单位不一定接受最低价的报价文件或可能接受其他任何报价文件，同时也理解，贵单位不负担我们的任何报价费用。</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r>
        <w:rPr>
          <w:rFonts w:hint="eastAsia" w:ascii="宋体" w:hAnsi="宋体"/>
          <w:sz w:val="24"/>
          <w:lang w:eastAsia="zh-CN"/>
        </w:rPr>
        <w:t>报价</w:t>
      </w:r>
      <w:r>
        <w:rPr>
          <w:rFonts w:hint="eastAsia" w:ascii="宋体" w:hAnsi="宋体"/>
          <w:sz w:val="24"/>
        </w:rPr>
        <w:t>书附表：</w:t>
      </w:r>
    </w:p>
    <w:tbl>
      <w:tblPr>
        <w:tblStyle w:val="18"/>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项    目</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服务期</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质量标准</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身份证号码：</w:t>
            </w:r>
          </w:p>
        </w:tc>
      </w:tr>
    </w:tbl>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r>
        <w:rPr>
          <w:rFonts w:hint="eastAsia" w:ascii="宋体" w:hAnsi="宋体"/>
          <w:sz w:val="24"/>
          <w:lang w:eastAsia="zh-CN"/>
        </w:rPr>
        <w:t>报价</w:t>
      </w:r>
      <w:r>
        <w:rPr>
          <w:rFonts w:hint="eastAsia" w:ascii="宋体" w:hAnsi="宋体"/>
          <w:sz w:val="24"/>
        </w:rPr>
        <w:t>人（公章）：</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u w:val="single"/>
          <w:lang w:eastAsia="zh-CN"/>
        </w:rPr>
      </w:pPr>
      <w:r>
        <w:rPr>
          <w:rFonts w:hint="eastAsia" w:ascii="宋体" w:hAnsi="宋体"/>
          <w:sz w:val="24"/>
          <w:lang w:eastAsia="zh-CN"/>
        </w:rPr>
        <w:t>法定代表人(签字或盖章)：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日期：      年   月   日</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jc w:val="center"/>
        <w:textAlignment w:val="auto"/>
        <w:rPr>
          <w:rFonts w:ascii="宋体" w:hAnsi="宋体"/>
          <w:b/>
          <w:sz w:val="32"/>
          <w:szCs w:val="32"/>
          <w:lang w:eastAsia="zh-CN"/>
        </w:rPr>
      </w:pPr>
      <w:bookmarkStart w:id="3" w:name="_Toc329833354"/>
      <w:r>
        <w:rPr>
          <w:lang w:eastAsia="zh-CN"/>
        </w:rPr>
        <w:br w:type="page"/>
      </w:r>
      <w:r>
        <w:rPr>
          <w:rFonts w:hint="eastAsia" w:ascii="宋体" w:hAnsi="宋体"/>
          <w:b/>
          <w:sz w:val="32"/>
          <w:szCs w:val="32"/>
          <w:lang w:eastAsia="zh-CN"/>
        </w:rPr>
        <w:t>二、技术报价承诺书</w:t>
      </w:r>
    </w:p>
    <w:p>
      <w:pPr>
        <w:keepNext w:val="0"/>
        <w:keepLines w:val="0"/>
        <w:pageBreakBefore w:val="0"/>
        <w:kinsoku/>
        <w:wordWrap/>
        <w:overflowPunct/>
        <w:topLinePunct w:val="0"/>
        <w:autoSpaceDE/>
        <w:autoSpaceDN/>
        <w:bidi w:val="0"/>
        <w:spacing w:before="156" w:beforeLines="50" w:line="360" w:lineRule="auto"/>
        <w:textAlignment w:val="auto"/>
        <w:rPr>
          <w:rFonts w:ascii="宋体" w:hAnsi="宋体"/>
          <w:sz w:val="24"/>
          <w:lang w:eastAsia="zh-CN"/>
        </w:rPr>
      </w:pPr>
      <w:r>
        <w:rPr>
          <w:rFonts w:hint="eastAsia" w:ascii="宋体" w:hAnsi="宋体"/>
          <w:sz w:val="24"/>
          <w:lang w:eastAsia="zh-CN"/>
        </w:rPr>
        <w:t>致</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我公司已充分阅读了采购文件、图纸等资料并通过现场考察充分了解本项目的全面情况。如</w:t>
      </w:r>
      <w:r>
        <w:rPr>
          <w:rFonts w:hint="eastAsia" w:ascii="宋体" w:hAnsi="宋体"/>
          <w:sz w:val="24"/>
          <w:lang w:val="en-US" w:eastAsia="zh-CN"/>
        </w:rPr>
        <w:t>获成交</w:t>
      </w:r>
      <w:r>
        <w:rPr>
          <w:rFonts w:hint="eastAsia" w:ascii="宋体" w:hAnsi="宋体"/>
          <w:sz w:val="24"/>
          <w:lang w:eastAsia="zh-CN"/>
        </w:rPr>
        <w:t>，我们承诺将按采购、技术规范、相关技术要求、施工图纸、采购文件等要求完成服务。本项目所有的服务成果都将满足本项目现行的有关规范、标准要求，且上述服务成果均在取得发包人的批准后予以实施，同时声明采用经发包人批准的服务成果所发生的一切费用均包含在我方的报价总报价之中，并保证在本项目实施过程中不论何种原因均不会因上述原因而向你方提出任何增加费用或延长工期的要求，否则，视为我方违约并愿意无条件接受发包人的任何处罚，直至解除合同，并承担由于解除合同给你方造成的经济损失，并承担相应的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如</w:t>
      </w:r>
      <w:r>
        <w:rPr>
          <w:rFonts w:hint="eastAsia" w:ascii="宋体" w:hAnsi="宋体"/>
          <w:sz w:val="24"/>
          <w:lang w:val="en-US" w:eastAsia="zh-CN"/>
        </w:rPr>
        <w:t>获成交</w:t>
      </w:r>
      <w:r>
        <w:rPr>
          <w:rFonts w:hint="eastAsia" w:ascii="宋体" w:hAnsi="宋体"/>
          <w:sz w:val="24"/>
          <w:lang w:eastAsia="zh-CN"/>
        </w:rPr>
        <w:t>，我们承诺将按本承诺书附表中的人员、机械设备投入本项目。若因上述人员、设备不足或人员素质、设备性能不能满足项目实际需要时，我方将无条件按照发包人的要求更换或增加相关人员、设备，否则由上述原因导致的工期滞后或给发包人造成的其他损失，由我方承担并视为我方违约，我方愿无条件接受发包人的任何处罚，直至解除合同，并承担由于解除合同给你方造成的经济损失和相关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附表1： 《拟投入本项目的主要技术管理人员表》</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keepNext w:val="0"/>
        <w:keepLines w:val="0"/>
        <w:pageBreakBefore w:val="0"/>
        <w:kinsoku/>
        <w:wordWrap/>
        <w:overflowPunct/>
        <w:topLinePunct w:val="0"/>
        <w:autoSpaceDE/>
        <w:autoSpaceDN/>
        <w:bidi w:val="0"/>
        <w:spacing w:line="360" w:lineRule="auto"/>
        <w:jc w:val="center"/>
        <w:textAlignment w:val="auto"/>
        <w:rPr>
          <w:b/>
          <w:sz w:val="24"/>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sectPr>
          <w:pgSz w:w="11906" w:h="16838"/>
          <w:pgMar w:top="1247" w:right="1418" w:bottom="1134" w:left="1418" w:header="851" w:footer="907"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 xml:space="preserve">附表1： </w:t>
      </w:r>
    </w:p>
    <w:p>
      <w:pPr>
        <w:keepNext w:val="0"/>
        <w:keepLines w:val="0"/>
        <w:pageBreakBefore w:val="0"/>
        <w:kinsoku/>
        <w:wordWrap/>
        <w:overflowPunct/>
        <w:topLinePunct w:val="0"/>
        <w:autoSpaceDE/>
        <w:autoSpaceDN/>
        <w:bidi w:val="0"/>
        <w:spacing w:line="360" w:lineRule="auto"/>
        <w:jc w:val="center"/>
        <w:textAlignment w:val="auto"/>
        <w:rPr>
          <w:rFonts w:ascii="宋体" w:hAnsi="宋体"/>
          <w:sz w:val="24"/>
          <w:lang w:eastAsia="zh-CN"/>
        </w:rPr>
      </w:pPr>
      <w:r>
        <w:rPr>
          <w:rFonts w:hint="eastAsia" w:ascii="宋体" w:hAnsi="宋体"/>
          <w:sz w:val="24"/>
          <w:lang w:eastAsia="zh-CN"/>
        </w:rPr>
        <w:t>拟投入本项目的主要技术管理人员表</w:t>
      </w:r>
    </w:p>
    <w:tbl>
      <w:tblPr>
        <w:tblStyle w:val="18"/>
        <w:tblW w:w="10848" w:type="dxa"/>
        <w:jc w:val="center"/>
        <w:tblLayout w:type="fixed"/>
        <w:tblCellMar>
          <w:top w:w="0" w:type="dxa"/>
          <w:left w:w="0" w:type="dxa"/>
          <w:bottom w:w="0" w:type="dxa"/>
          <w:right w:w="0" w:type="dxa"/>
        </w:tblCellMar>
      </w:tblPr>
      <w:tblGrid>
        <w:gridCol w:w="1860"/>
        <w:gridCol w:w="1720"/>
        <w:gridCol w:w="2713"/>
        <w:gridCol w:w="1691"/>
        <w:gridCol w:w="1432"/>
        <w:gridCol w:w="1432"/>
      </w:tblGrid>
      <w:tr>
        <w:tblPrEx>
          <w:tblCellMar>
            <w:top w:w="0" w:type="dxa"/>
            <w:left w:w="0" w:type="dxa"/>
            <w:bottom w:w="0" w:type="dxa"/>
            <w:right w:w="0" w:type="dxa"/>
          </w:tblCellMar>
        </w:tblPrEx>
        <w:trPr>
          <w:trHeight w:val="570" w:hRule="atLeast"/>
          <w:jc w:val="center"/>
        </w:trPr>
        <w:tc>
          <w:tcPr>
            <w:tcW w:w="18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姓名</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年龄</w:t>
            </w:r>
          </w:p>
        </w:tc>
        <w:tc>
          <w:tcPr>
            <w:tcW w:w="27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专业</w:t>
            </w:r>
          </w:p>
        </w:tc>
        <w:tc>
          <w:tcPr>
            <w:tcW w:w="16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职称</w:t>
            </w: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ascii="宋体" w:hAnsi="宋体"/>
                <w:sz w:val="24"/>
              </w:rPr>
              <w:t>职称证书证号</w:t>
            </w: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拟任职务</w:t>
            </w:r>
          </w:p>
        </w:tc>
      </w:tr>
      <w:tr>
        <w:tblPrEx>
          <w:tblCellMar>
            <w:top w:w="0" w:type="dxa"/>
            <w:left w:w="0" w:type="dxa"/>
            <w:bottom w:w="0" w:type="dxa"/>
            <w:right w:w="0" w:type="dxa"/>
          </w:tblCellMar>
        </w:tblPrEx>
        <w:trPr>
          <w:trHeight w:val="316"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423"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bl>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keepNext w:val="0"/>
        <w:keepLines w:val="0"/>
        <w:pageBreakBefore w:val="0"/>
        <w:kinsoku/>
        <w:wordWrap/>
        <w:overflowPunct/>
        <w:topLinePunct w:val="0"/>
        <w:autoSpaceDE/>
        <w:autoSpaceDN/>
        <w:bidi w:val="0"/>
        <w:spacing w:line="360" w:lineRule="auto"/>
        <w:textAlignment w:val="auto"/>
        <w:rPr>
          <w:rFonts w:ascii="黑体" w:hAnsi="黑体" w:eastAsia="黑体"/>
          <w:b w:val="0"/>
          <w:bCs w:val="0"/>
        </w:rPr>
      </w:pPr>
      <w:r>
        <w:rPr>
          <w:rFonts w:ascii="宋体" w:hAnsi="宋体"/>
          <w:sz w:val="24"/>
        </w:rPr>
        <w:br w:type="page"/>
      </w:r>
      <w:r>
        <w:rPr>
          <w:rFonts w:hint="eastAsia" w:ascii="黑体" w:hAnsi="黑体" w:eastAsia="黑体"/>
          <w:b w:val="0"/>
          <w:bCs w:val="0"/>
        </w:rPr>
        <w:t>附件1-1</w:t>
      </w:r>
    </w:p>
    <w:p>
      <w:pPr>
        <w:keepNext w:val="0"/>
        <w:keepLines w:val="0"/>
        <w:pageBreakBefore w:val="0"/>
        <w:kinsoku/>
        <w:wordWrap/>
        <w:overflowPunct/>
        <w:topLinePunct w:val="0"/>
        <w:autoSpaceDE/>
        <w:autoSpaceDN/>
        <w:bidi w:val="0"/>
        <w:spacing w:line="360" w:lineRule="auto"/>
        <w:textAlignment w:val="auto"/>
      </w:pPr>
    </w:p>
    <w:p>
      <w:pPr>
        <w:keepNext w:val="0"/>
        <w:keepLines w:val="0"/>
        <w:pageBreakBefore w:val="0"/>
        <w:kinsoku/>
        <w:wordWrap/>
        <w:overflowPunct/>
        <w:topLinePunct w:val="0"/>
        <w:autoSpaceDE/>
        <w:autoSpaceDN/>
        <w:bidi w:val="0"/>
        <w:spacing w:line="360" w:lineRule="auto"/>
        <w:jc w:val="center"/>
        <w:textAlignment w:val="auto"/>
        <w:rPr>
          <w:rFonts w:hAnsi="宋体"/>
          <w:b/>
          <w:sz w:val="28"/>
          <w:szCs w:val="28"/>
          <w:lang w:eastAsia="zh-CN"/>
        </w:rPr>
      </w:pPr>
      <w:r>
        <w:rPr>
          <w:rFonts w:hint="eastAsia" w:hAnsi="宋体"/>
          <w:b/>
          <w:sz w:val="28"/>
          <w:szCs w:val="28"/>
          <w:lang w:eastAsia="zh-CN"/>
        </w:rPr>
        <w:t>无经营异常或严重违法失信记录承诺书</w:t>
      </w:r>
    </w:p>
    <w:p>
      <w:pPr>
        <w:keepNext w:val="0"/>
        <w:keepLines w:val="0"/>
        <w:pageBreakBefore w:val="0"/>
        <w:kinsoku/>
        <w:wordWrap/>
        <w:overflowPunct/>
        <w:topLinePunct w:val="0"/>
        <w:autoSpaceDE/>
        <w:autoSpaceDN/>
        <w:bidi w:val="0"/>
        <w:spacing w:line="360" w:lineRule="auto"/>
        <w:textAlignment w:val="auto"/>
        <w:rPr>
          <w:rFonts w:hAnsi="宋体"/>
          <w:lang w:eastAsia="zh-CN"/>
        </w:rPr>
      </w:pPr>
    </w:p>
    <w:p>
      <w:pPr>
        <w:keepNext w:val="0"/>
        <w:keepLines w:val="0"/>
        <w:pageBreakBefore w:val="0"/>
        <w:kinsoku/>
        <w:wordWrap/>
        <w:overflowPunct/>
        <w:topLinePunct w:val="0"/>
        <w:autoSpaceDE/>
        <w:autoSpaceDN/>
        <w:bidi w:val="0"/>
        <w:spacing w:line="360" w:lineRule="auto"/>
        <w:textAlignment w:val="auto"/>
        <w:rPr>
          <w:rFonts w:hAnsi="宋体"/>
        </w:rPr>
      </w:pPr>
      <w:r>
        <w:rPr>
          <w:rFonts w:hint="eastAsia" w:hAnsi="宋体"/>
        </w:rPr>
        <w:t xml:space="preserve">致： </w:t>
      </w:r>
    </w:p>
    <w:p>
      <w:pPr>
        <w:keepNext w:val="0"/>
        <w:keepLines w:val="0"/>
        <w:pageBreakBefore w:val="0"/>
        <w:kinsoku/>
        <w:wordWrap/>
        <w:overflowPunct/>
        <w:topLinePunct w:val="0"/>
        <w:autoSpaceDE/>
        <w:autoSpaceDN/>
        <w:bidi w:val="0"/>
        <w:spacing w:line="360" w:lineRule="auto"/>
        <w:ind w:firstLine="420" w:firstLineChars="200"/>
        <w:textAlignment w:val="auto"/>
        <w:rPr>
          <w:rFonts w:hAnsi="宋体"/>
        </w:rPr>
      </w:pPr>
      <w:r>
        <w:rPr>
          <w:rFonts w:hint="eastAsia" w:hAnsi="宋体"/>
        </w:rPr>
        <w:t>我公司承诺，本项目</w:t>
      </w:r>
      <w:r>
        <w:rPr>
          <w:rFonts w:hint="eastAsia" w:hAnsi="宋体"/>
          <w:lang w:eastAsia="zh-CN"/>
        </w:rPr>
        <w:t>报价</w:t>
      </w:r>
      <w:r>
        <w:rPr>
          <w:rFonts w:hint="eastAsia" w:hAnsi="宋体"/>
        </w:rPr>
        <w:t>截止日本公司未被列入国家企业信用信息公示系统（</w:t>
      </w:r>
      <w:r>
        <w:fldChar w:fldCharType="begin"/>
      </w:r>
      <w:r>
        <w:instrText xml:space="preserve"> HYPERLINK "http://www.gsxt.gov.cn/" </w:instrText>
      </w:r>
      <w:r>
        <w:fldChar w:fldCharType="separate"/>
      </w:r>
      <w:r>
        <w:rPr>
          <w:rFonts w:hAnsi="宋体"/>
        </w:rPr>
        <w:t>http://www.gsxt.gov.cn/</w:t>
      </w:r>
      <w:r>
        <w:rPr>
          <w:rFonts w:hAnsi="宋体"/>
        </w:rPr>
        <w:fldChar w:fldCharType="end"/>
      </w:r>
      <w:r>
        <w:rPr>
          <w:rFonts w:hint="eastAsia" w:hAnsi="宋体"/>
        </w:rPr>
        <w:t>）的经营异常名录或严重违法失信企业名单，或被列入信用中国（</w:t>
      </w:r>
      <w:r>
        <w:fldChar w:fldCharType="begin"/>
      </w:r>
      <w:r>
        <w:instrText xml:space="preserve"> HYPERLINK "http://www.creditchina.gov.cn/" </w:instrText>
      </w:r>
      <w:r>
        <w:fldChar w:fldCharType="separate"/>
      </w:r>
      <w:r>
        <w:rPr>
          <w:rFonts w:hAnsi="宋体"/>
        </w:rPr>
        <w:t>http://www.creditchina.gov.cn/</w:t>
      </w:r>
      <w:r>
        <w:rPr>
          <w:rFonts w:hAnsi="宋体"/>
        </w:rPr>
        <w:fldChar w:fldCharType="end"/>
      </w:r>
      <w:r>
        <w:rPr>
          <w:rFonts w:hint="eastAsia" w:hAnsi="宋体"/>
        </w:rPr>
        <w:t>）的失信被执行人或企业经营异常名录，如有造假行为，愿意无条件接受</w:t>
      </w:r>
      <w:r>
        <w:rPr>
          <w:rFonts w:hint="eastAsia" w:hAnsi="宋体"/>
          <w:lang w:eastAsia="zh-CN"/>
        </w:rPr>
        <w:t>采购</w:t>
      </w:r>
      <w:r>
        <w:rPr>
          <w:rFonts w:hint="eastAsia" w:hAnsi="宋体"/>
        </w:rPr>
        <w:t>人和建设行政主管部门的以下处理：</w:t>
      </w:r>
    </w:p>
    <w:p>
      <w:pPr>
        <w:keepNext w:val="0"/>
        <w:keepLines w:val="0"/>
        <w:pageBreakBefore w:val="0"/>
        <w:numPr>
          <w:ilvl w:val="0"/>
          <w:numId w:val="2"/>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取消报价、中</w:t>
      </w:r>
      <w:r>
        <w:rPr>
          <w:rFonts w:hint="eastAsia" w:hAnsi="宋体"/>
          <w:lang w:val="en-US" w:eastAsia="zh-CN"/>
        </w:rPr>
        <w:t>选</w:t>
      </w:r>
      <w:r>
        <w:rPr>
          <w:rFonts w:hint="eastAsia" w:hAnsi="宋体"/>
          <w:lang w:eastAsia="zh-CN"/>
        </w:rPr>
        <w:t>资格，并在相关网站告示；</w:t>
      </w:r>
    </w:p>
    <w:p>
      <w:pPr>
        <w:keepNext w:val="0"/>
        <w:keepLines w:val="0"/>
        <w:pageBreakBefore w:val="0"/>
        <w:numPr>
          <w:ilvl w:val="0"/>
          <w:numId w:val="2"/>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由采购人没收合同履约保证金；</w:t>
      </w:r>
    </w:p>
    <w:p>
      <w:pPr>
        <w:keepNext w:val="0"/>
        <w:keepLines w:val="0"/>
        <w:pageBreakBefore w:val="0"/>
        <w:numPr>
          <w:ilvl w:val="0"/>
          <w:numId w:val="2"/>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三年内停止或禁止广东省机场管理集团有限公司资金建设工程的报价</w:t>
      </w:r>
      <w:r>
        <w:rPr>
          <w:rFonts w:hint="eastAsia" w:hAnsi="宋体"/>
          <w:lang w:val="en-US" w:eastAsia="zh-CN"/>
        </w:rPr>
        <w:t>或投标</w:t>
      </w:r>
      <w:r>
        <w:rPr>
          <w:rFonts w:hint="eastAsia" w:hAnsi="宋体"/>
          <w:lang w:eastAsia="zh-CN"/>
        </w:rPr>
        <w:t>；</w:t>
      </w:r>
    </w:p>
    <w:p>
      <w:pPr>
        <w:keepNext w:val="0"/>
        <w:keepLines w:val="0"/>
        <w:pageBreakBefore w:val="0"/>
        <w:numPr>
          <w:ilvl w:val="0"/>
          <w:numId w:val="2"/>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三年内停止或禁止在广东省机场管理集团有限公司所辖范围内承接工程或者执业；</w:t>
      </w:r>
    </w:p>
    <w:p>
      <w:pPr>
        <w:keepNext w:val="0"/>
        <w:keepLines w:val="0"/>
        <w:pageBreakBefore w:val="0"/>
        <w:numPr>
          <w:ilvl w:val="0"/>
          <w:numId w:val="2"/>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对不良行为予以纪录，并进行公告；</w:t>
      </w:r>
    </w:p>
    <w:p>
      <w:pPr>
        <w:keepNext w:val="0"/>
        <w:keepLines w:val="0"/>
        <w:pageBreakBefore w:val="0"/>
        <w:numPr>
          <w:ilvl w:val="0"/>
          <w:numId w:val="2"/>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报当地建设行政主管部门备案；</w:t>
      </w:r>
    </w:p>
    <w:p>
      <w:pPr>
        <w:keepNext w:val="0"/>
        <w:keepLines w:val="0"/>
        <w:pageBreakBefore w:val="0"/>
        <w:numPr>
          <w:ilvl w:val="0"/>
          <w:numId w:val="2"/>
        </w:numPr>
        <w:kinsoku/>
        <w:wordWrap/>
        <w:overflowPunct/>
        <w:topLinePunct w:val="0"/>
        <w:autoSpaceDE/>
        <w:autoSpaceDN/>
        <w:bidi w:val="0"/>
        <w:spacing w:line="360" w:lineRule="auto"/>
        <w:jc w:val="both"/>
        <w:textAlignment w:val="auto"/>
        <w:rPr>
          <w:rFonts w:hAnsi="宋体"/>
        </w:rPr>
      </w:pPr>
      <w:r>
        <w:rPr>
          <w:rFonts w:hint="eastAsia" w:hAnsi="宋体"/>
        </w:rPr>
        <w:t>其他行政处理决定。</w:t>
      </w:r>
    </w:p>
    <w:p>
      <w:pPr>
        <w:keepNext w:val="0"/>
        <w:keepLines w:val="0"/>
        <w:pageBreakBefore w:val="0"/>
        <w:kinsoku/>
        <w:wordWrap/>
        <w:overflowPunct/>
        <w:topLinePunct w:val="0"/>
        <w:autoSpaceDE/>
        <w:autoSpaceDN/>
        <w:bidi w:val="0"/>
        <w:spacing w:line="360" w:lineRule="auto"/>
        <w:ind w:firstLine="435"/>
        <w:textAlignment w:val="auto"/>
        <w:rPr>
          <w:rFonts w:hAnsi="宋体"/>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rPr>
      </w:pPr>
      <w:r>
        <w:rPr>
          <w:rFonts w:hint="eastAsia" w:hAnsi="宋体"/>
          <w:lang w:eastAsia="zh-CN"/>
        </w:rPr>
        <w:t>报价</w:t>
      </w:r>
      <w:r>
        <w:rPr>
          <w:rFonts w:hint="eastAsia" w:hAnsi="宋体"/>
        </w:rPr>
        <w:t>人：（盖章）</w:t>
      </w:r>
    </w:p>
    <w:p>
      <w:pPr>
        <w:keepNext w:val="0"/>
        <w:keepLines w:val="0"/>
        <w:pageBreakBefore w:val="0"/>
        <w:kinsoku/>
        <w:wordWrap/>
        <w:overflowPunct/>
        <w:topLinePunct w:val="0"/>
        <w:autoSpaceDE/>
        <w:autoSpaceDN/>
        <w:bidi w:val="0"/>
        <w:spacing w:line="360" w:lineRule="auto"/>
        <w:textAlignment w:val="auto"/>
        <w:rPr>
          <w:rFonts w:hAnsi="宋体"/>
        </w:rPr>
      </w:pPr>
      <w:r>
        <w:rPr>
          <w:rFonts w:hint="eastAsia" w:hAnsi="宋体"/>
        </w:rPr>
        <w:t xml:space="preserve">                                  </w:t>
      </w: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r>
        <w:rPr>
          <w:rFonts w:hint="eastAsia" w:hAnsi="宋体"/>
          <w:lang w:eastAsia="zh-CN"/>
        </w:rPr>
        <w:t>法定代表人：（签字或印鉴）</w:t>
      </w: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r>
        <w:rPr>
          <w:rFonts w:hint="eastAsia" w:hAnsi="宋体"/>
          <w:lang w:eastAsia="zh-CN"/>
        </w:rPr>
        <w:t>授权代理人：（签字）</w:t>
      </w:r>
    </w:p>
    <w:p>
      <w:pPr>
        <w:keepNext w:val="0"/>
        <w:keepLines w:val="0"/>
        <w:pageBreakBefore w:val="0"/>
        <w:kinsoku/>
        <w:wordWrap/>
        <w:overflowPunct/>
        <w:topLinePunct w:val="0"/>
        <w:autoSpaceDE/>
        <w:autoSpaceDN/>
        <w:bidi w:val="0"/>
        <w:spacing w:line="360" w:lineRule="auto"/>
        <w:ind w:firstLine="315"/>
        <w:textAlignment w:val="auto"/>
        <w:rPr>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3"/>
    <w:p>
      <w:pPr>
        <w:pStyle w:val="4"/>
        <w:keepNext w:val="0"/>
        <w:keepLines w:val="0"/>
        <w:pageBreakBefore w:val="0"/>
        <w:kinsoku/>
        <w:wordWrap/>
        <w:overflowPunct/>
        <w:topLinePunct w:val="0"/>
        <w:autoSpaceDE/>
        <w:autoSpaceDN/>
        <w:bidi w:val="0"/>
        <w:spacing w:line="360" w:lineRule="auto"/>
        <w:textAlignment w:val="auto"/>
        <w:rPr>
          <w:rFonts w:ascii="黑体" w:hAnsi="黑体" w:eastAsia="黑体"/>
          <w:b w:val="0"/>
          <w:bCs w:val="0"/>
          <w:lang w:eastAsia="zh-CN"/>
        </w:rPr>
      </w:pPr>
      <w:r>
        <w:rPr>
          <w:rFonts w:hint="eastAsia" w:ascii="黑体" w:hAnsi="黑体" w:eastAsia="黑体"/>
          <w:b w:val="0"/>
          <w:bCs w:val="0"/>
          <w:lang w:eastAsia="zh-CN"/>
        </w:rPr>
        <w:t>附件2：报价书</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pStyle w:val="11"/>
        <w:keepNext w:val="0"/>
        <w:keepLines w:val="0"/>
        <w:pageBreakBefore w:val="0"/>
        <w:kinsoku/>
        <w:wordWrap/>
        <w:overflowPunct/>
        <w:topLinePunct w:val="0"/>
        <w:autoSpaceDE/>
        <w:autoSpaceDN/>
        <w:bidi w:val="0"/>
        <w:spacing w:line="360" w:lineRule="auto"/>
        <w:ind w:left="440"/>
        <w:jc w:val="center"/>
        <w:textAlignment w:val="auto"/>
        <w:rPr>
          <w:rFonts w:hAnsi="宋体"/>
          <w:b/>
          <w:sz w:val="48"/>
          <w:szCs w:val="48"/>
        </w:rPr>
      </w:pPr>
      <w:r>
        <w:rPr>
          <w:rFonts w:hint="eastAsia" w:hAnsi="宋体"/>
          <w:b/>
          <w:sz w:val="28"/>
          <w:szCs w:val="28"/>
          <w:u w:val="single"/>
        </w:rPr>
        <w:t xml:space="preserve">          </w:t>
      </w:r>
      <w:r>
        <w:rPr>
          <w:rFonts w:hAnsi="宋体"/>
          <w:b/>
          <w:sz w:val="28"/>
          <w:szCs w:val="28"/>
          <w:u w:val="single"/>
        </w:rPr>
        <w:t xml:space="preserve">                                     </w:t>
      </w:r>
      <w:r>
        <w:rPr>
          <w:rFonts w:hint="eastAsia" w:hAnsi="宋体"/>
          <w:b/>
          <w:sz w:val="48"/>
          <w:szCs w:val="48"/>
        </w:rPr>
        <w:t>项目</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r>
        <w:rPr>
          <w:rFonts w:hint="eastAsia"/>
          <w:sz w:val="36"/>
          <w:lang w:eastAsia="zh-CN"/>
        </w:rPr>
        <w:t xml:space="preserve"> </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52"/>
          <w:lang w:eastAsia="zh-CN"/>
        </w:rPr>
      </w:pPr>
      <w:r>
        <w:rPr>
          <w:rFonts w:hint="eastAsia"/>
          <w:b/>
          <w:bCs/>
          <w:sz w:val="52"/>
          <w:lang w:eastAsia="zh-CN"/>
        </w:rPr>
        <w:t>报  价  书</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r>
        <w:rPr>
          <w:rFonts w:hint="eastAsia"/>
          <w:b/>
          <w:bCs/>
          <w:sz w:val="28"/>
          <w:lang w:eastAsia="zh-CN"/>
        </w:rPr>
        <w:t>采购单位：</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r>
        <w:rPr>
          <w:rFonts w:hint="eastAsia"/>
          <w:b/>
          <w:bCs/>
          <w:sz w:val="28"/>
          <w:lang w:eastAsia="zh-CN"/>
        </w:rPr>
        <w:t>报价人：（公章）</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r>
        <w:rPr>
          <w:rFonts w:hint="eastAsia"/>
          <w:b/>
          <w:bCs/>
          <w:sz w:val="28"/>
          <w:lang w:eastAsia="zh-CN"/>
        </w:rPr>
        <w:t>法定代表人：（签字或印鉴）</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r>
        <w:rPr>
          <w:rFonts w:hint="eastAsia"/>
          <w:b/>
          <w:bCs/>
          <w:sz w:val="28"/>
          <w:lang w:eastAsia="zh-CN"/>
        </w:rPr>
        <w:t>二○</w:t>
      </w:r>
      <w:r>
        <w:rPr>
          <w:rFonts w:hint="eastAsia"/>
          <w:b/>
          <w:bCs/>
          <w:sz w:val="28"/>
          <w:lang w:val="en-US" w:eastAsia="zh-CN"/>
        </w:rPr>
        <w:t>二一</w:t>
      </w:r>
      <w:r>
        <w:rPr>
          <w:rFonts w:hint="eastAsia"/>
          <w:b/>
          <w:bCs/>
          <w:sz w:val="28"/>
          <w:lang w:eastAsia="zh-CN"/>
        </w:rPr>
        <w:t>年   月   日</w:t>
      </w:r>
    </w:p>
    <w:p>
      <w:pPr>
        <w:keepNext w:val="0"/>
        <w:keepLines w:val="0"/>
        <w:pageBreakBefore w:val="0"/>
        <w:kinsoku/>
        <w:wordWrap/>
        <w:overflowPunct/>
        <w:topLinePunct w:val="0"/>
        <w:autoSpaceDE/>
        <w:autoSpaceDN/>
        <w:bidi w:val="0"/>
        <w:spacing w:line="360" w:lineRule="auto"/>
        <w:ind w:firstLine="2570" w:firstLineChars="800"/>
        <w:jc w:val="both"/>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lang w:eastAsia="zh-CN"/>
        </w:rPr>
        <w:t>报  价  说  明</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sz w:val="28"/>
          <w:szCs w:val="28"/>
          <w:lang w:eastAsia="zh-CN"/>
        </w:rPr>
      </w:pPr>
    </w:p>
    <w:p>
      <w:pPr>
        <w:pStyle w:val="11"/>
        <w:keepNext w:val="0"/>
        <w:keepLines w:val="0"/>
        <w:pageBreakBefore w:val="0"/>
        <w:kinsoku/>
        <w:wordWrap/>
        <w:overflowPunct/>
        <w:topLinePunct w:val="0"/>
        <w:autoSpaceDE/>
        <w:autoSpaceDN/>
        <w:bidi w:val="0"/>
        <w:spacing w:line="360" w:lineRule="auto"/>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1、在研究了采购文件的所有文件、技术资料、图纸后，我方对</w:t>
      </w:r>
      <w:r>
        <w:rPr>
          <w:rFonts w:hint="eastAsia" w:ascii="仿宋_GB2312" w:hAnsi="仿宋_GB2312" w:eastAsia="仿宋_GB2312" w:cs="仿宋_GB2312"/>
          <w:sz w:val="28"/>
          <w:szCs w:val="28"/>
          <w:u w:val="single"/>
        </w:rPr>
        <w:t xml:space="preserve">          项目</w:t>
      </w:r>
      <w:r>
        <w:rPr>
          <w:rFonts w:hint="eastAsia" w:ascii="仿宋_GB2312" w:hAnsi="仿宋_GB2312" w:eastAsia="仿宋_GB2312" w:cs="仿宋_GB2312"/>
          <w:sz w:val="28"/>
          <w:szCs w:val="28"/>
        </w:rPr>
        <w:t>报价的总报价为（人民币）_______元（大写：           ），具体详见下页表。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2、所有附件均为我们报价书的组成部分，我们理解采购单位并不一定非得接受最低价或采购单位可能收至的任何报价书的约束。</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3、本报价金额为人民币。</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4、（报价人需要说明的其他内容，由报价人自行填写）</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报价人：（公章）</w:t>
      </w:r>
    </w:p>
    <w:p>
      <w:pPr>
        <w:keepNext w:val="0"/>
        <w:keepLines w:val="0"/>
        <w:pageBreakBefore w:val="0"/>
        <w:kinsoku/>
        <w:wordWrap/>
        <w:overflowPunct/>
        <w:topLinePunct w:val="0"/>
        <w:autoSpaceDE/>
        <w:autoSpaceDN/>
        <w:bidi w:val="0"/>
        <w:spacing w:line="360" w:lineRule="auto"/>
        <w:ind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p>
    <w:p>
      <w:pPr>
        <w:keepNext w:val="0"/>
        <w:keepLines w:val="0"/>
        <w:pageBreakBefore w:val="0"/>
        <w:kinsoku/>
        <w:wordWrap/>
        <w:overflowPunct/>
        <w:topLinePunct w:val="0"/>
        <w:autoSpaceDE/>
        <w:autoSpaceDN/>
        <w:bidi w:val="0"/>
        <w:spacing w:line="360" w:lineRule="auto"/>
        <w:ind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年  月   日</w:t>
      </w: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sz w:val="24"/>
          <w:lang w:eastAsia="zh-CN"/>
        </w:rPr>
      </w:pPr>
    </w:p>
    <w:p>
      <w:pPr>
        <w:widowControl/>
        <w:tabs>
          <w:tab w:val="left" w:pos="142"/>
        </w:tabs>
        <w:autoSpaceDE w:val="0"/>
        <w:autoSpaceDN w:val="0"/>
        <w:jc w:val="center"/>
        <w:textAlignment w:val="bottom"/>
        <w:rPr>
          <w:rFonts w:ascii="宋体" w:hAnsi="宋体"/>
          <w:b/>
          <w:sz w:val="32"/>
          <w:szCs w:val="32"/>
        </w:rPr>
      </w:pPr>
      <w:r>
        <w:rPr>
          <w:rFonts w:hint="eastAsia" w:ascii="仿宋_GB2312" w:hAnsi="仿宋_GB2312" w:eastAsia="仿宋_GB2312" w:cs="仿宋_GB2312"/>
          <w:sz w:val="36"/>
          <w:szCs w:val="36"/>
          <w:lang w:eastAsia="zh-CN"/>
        </w:rPr>
        <w:t>（1）</w:t>
      </w:r>
      <w:r>
        <w:rPr>
          <w:rFonts w:hint="eastAsia" w:ascii="宋体" w:hAnsi="宋体"/>
          <w:b/>
          <w:sz w:val="32"/>
          <w:szCs w:val="32"/>
        </w:rPr>
        <w:t>报价明细表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Cs w:val="21"/>
          <w:lang w:eastAsia="zh-CN"/>
        </w:rPr>
      </w:pPr>
    </w:p>
    <w:p>
      <w:pPr>
        <w:widowControl/>
        <w:tabs>
          <w:tab w:val="left" w:pos="142"/>
        </w:tabs>
        <w:autoSpaceDE w:val="0"/>
        <w:autoSpaceDN w:val="0"/>
        <w:spacing w:line="288" w:lineRule="auto"/>
        <w:textAlignment w:val="bottom"/>
        <w:rPr>
          <w:rFonts w:hint="eastAsia" w:ascii="宋体" w:hAnsi="宋体" w:eastAsiaTheme="minorEastAsia"/>
          <w:sz w:val="24"/>
          <w:lang w:eastAsia="zh-CN"/>
        </w:rPr>
      </w:pPr>
      <w:r>
        <w:rPr>
          <w:rFonts w:hint="eastAsia" w:ascii="宋体" w:hAnsi="宋体"/>
          <w:sz w:val="24"/>
        </w:rPr>
        <w:t>附录2-</w:t>
      </w:r>
      <w:r>
        <w:rPr>
          <w:rFonts w:hint="eastAsia" w:ascii="宋体" w:hAnsi="宋体"/>
          <w:sz w:val="24"/>
          <w:lang w:val="en-US" w:eastAsia="zh-CN"/>
        </w:rPr>
        <w:t>1</w:t>
      </w:r>
    </w:p>
    <w:p>
      <w:pPr>
        <w:widowControl/>
        <w:tabs>
          <w:tab w:val="left" w:pos="142"/>
        </w:tabs>
        <w:autoSpaceDE w:val="0"/>
        <w:autoSpaceDN w:val="0"/>
        <w:jc w:val="center"/>
        <w:textAlignment w:val="bottom"/>
        <w:rPr>
          <w:rFonts w:ascii="宋体" w:hAnsi="宋体"/>
          <w:b/>
          <w:sz w:val="32"/>
          <w:szCs w:val="32"/>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序号</w:t>
            </w:r>
          </w:p>
        </w:tc>
        <w:tc>
          <w:tcPr>
            <w:tcW w:w="276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采购内容</w:t>
            </w:r>
          </w:p>
        </w:tc>
        <w:tc>
          <w:tcPr>
            <w:tcW w:w="1701"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总价(含税价)</w:t>
            </w:r>
          </w:p>
        </w:tc>
        <w:tc>
          <w:tcPr>
            <w:tcW w:w="1275"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税率（%）</w:t>
            </w:r>
          </w:p>
        </w:tc>
        <w:tc>
          <w:tcPr>
            <w:tcW w:w="2481"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1</w:t>
            </w:r>
          </w:p>
        </w:tc>
        <w:tc>
          <w:tcPr>
            <w:tcW w:w="2767" w:type="dxa"/>
            <w:noWrap w:val="0"/>
            <w:vAlign w:val="center"/>
          </w:tcPr>
          <w:p>
            <w:pPr>
              <w:jc w:val="center"/>
              <w:rPr>
                <w:rFonts w:hint="eastAsia" w:ascii="仿宋_GB2312" w:hAnsi="宋体" w:eastAsia="仿宋_GB2312"/>
                <w:sz w:val="22"/>
                <w:szCs w:val="22"/>
              </w:rPr>
            </w:pPr>
            <w:r>
              <w:rPr>
                <w:rFonts w:hint="eastAsia" w:ascii="仿宋_GB2312" w:hAnsi="仿宋_GB2312" w:eastAsia="仿宋_GB2312" w:cs="仿宋_GB2312"/>
                <w:sz w:val="24"/>
                <w:szCs w:val="24"/>
                <w:lang w:val="en-US" w:eastAsia="zh-CN"/>
              </w:rPr>
              <w:t>白云机场北区远机位二期项目水土保持监理</w:t>
            </w:r>
          </w:p>
        </w:tc>
        <w:tc>
          <w:tcPr>
            <w:tcW w:w="1701" w:type="dxa"/>
            <w:noWrap w:val="0"/>
            <w:vAlign w:val="center"/>
          </w:tcPr>
          <w:p>
            <w:pPr>
              <w:rPr>
                <w:rFonts w:hint="eastAsia" w:ascii="仿宋_GB2312" w:hAnsi="宋体" w:eastAsia="仿宋_GB2312"/>
                <w:sz w:val="22"/>
                <w:szCs w:val="22"/>
              </w:rPr>
            </w:pPr>
          </w:p>
        </w:tc>
        <w:tc>
          <w:tcPr>
            <w:tcW w:w="1275" w:type="dxa"/>
            <w:noWrap w:val="0"/>
            <w:vAlign w:val="center"/>
          </w:tcPr>
          <w:p>
            <w:pPr>
              <w:jc w:val="center"/>
              <w:rPr>
                <w:rFonts w:hint="eastAsia" w:ascii="仿宋_GB2312" w:hAnsi="宋体" w:eastAsia="仿宋_GB2312"/>
                <w:sz w:val="22"/>
                <w:szCs w:val="22"/>
              </w:rPr>
            </w:pPr>
          </w:p>
        </w:tc>
        <w:tc>
          <w:tcPr>
            <w:tcW w:w="2481" w:type="dxa"/>
            <w:noWrap w:val="0"/>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2</w:t>
            </w:r>
          </w:p>
        </w:tc>
        <w:tc>
          <w:tcPr>
            <w:tcW w:w="2767" w:type="dxa"/>
            <w:noWrap w:val="0"/>
            <w:vAlign w:val="center"/>
          </w:tcPr>
          <w:p>
            <w:pPr>
              <w:jc w:val="center"/>
              <w:rPr>
                <w:rFonts w:hint="eastAsia" w:ascii="仿宋_GB2312" w:hAnsi="宋体" w:eastAsia="仿宋_GB2312"/>
                <w:sz w:val="22"/>
                <w:szCs w:val="22"/>
              </w:rPr>
            </w:pPr>
            <w:r>
              <w:rPr>
                <w:rFonts w:hint="eastAsia" w:ascii="仿宋_GB2312" w:hAnsi="仿宋_GB2312" w:eastAsia="仿宋_GB2312" w:cs="仿宋_GB2312"/>
                <w:sz w:val="24"/>
                <w:szCs w:val="24"/>
                <w:lang w:val="en-US" w:eastAsia="zh-CN"/>
              </w:rPr>
              <w:t>白云机场北区远机位二期项目水土保持监测</w:t>
            </w:r>
          </w:p>
        </w:tc>
        <w:tc>
          <w:tcPr>
            <w:tcW w:w="1701" w:type="dxa"/>
            <w:noWrap w:val="0"/>
            <w:vAlign w:val="center"/>
          </w:tcPr>
          <w:p>
            <w:pPr>
              <w:rPr>
                <w:rFonts w:hint="eastAsia" w:ascii="仿宋_GB2312" w:hAnsi="宋体" w:eastAsia="仿宋_GB2312"/>
                <w:sz w:val="22"/>
                <w:szCs w:val="22"/>
              </w:rPr>
            </w:pPr>
          </w:p>
        </w:tc>
        <w:tc>
          <w:tcPr>
            <w:tcW w:w="1275" w:type="dxa"/>
            <w:noWrap w:val="0"/>
            <w:vAlign w:val="center"/>
          </w:tcPr>
          <w:p>
            <w:pPr>
              <w:jc w:val="center"/>
              <w:rPr>
                <w:rFonts w:hint="eastAsia" w:ascii="仿宋_GB2312" w:hAnsi="宋体" w:eastAsia="仿宋_GB2312"/>
                <w:sz w:val="22"/>
                <w:szCs w:val="22"/>
              </w:rPr>
            </w:pPr>
          </w:p>
        </w:tc>
        <w:tc>
          <w:tcPr>
            <w:tcW w:w="2481" w:type="dxa"/>
            <w:noWrap w:val="0"/>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3</w:t>
            </w:r>
          </w:p>
        </w:tc>
        <w:tc>
          <w:tcPr>
            <w:tcW w:w="2767" w:type="dxa"/>
            <w:noWrap w:val="0"/>
            <w:vAlign w:val="center"/>
          </w:tcPr>
          <w:p>
            <w:pPr>
              <w:jc w:val="center"/>
              <w:rPr>
                <w:rFonts w:hint="eastAsia" w:ascii="仿宋_GB2312" w:hAnsi="宋体" w:eastAsia="仿宋_GB2312"/>
                <w:sz w:val="22"/>
                <w:szCs w:val="22"/>
              </w:rPr>
            </w:pPr>
            <w:r>
              <w:rPr>
                <w:rFonts w:hint="eastAsia" w:ascii="仿宋_GB2312" w:hAnsi="仿宋_GB2312" w:eastAsia="仿宋_GB2312" w:cs="仿宋_GB2312"/>
                <w:sz w:val="24"/>
                <w:szCs w:val="24"/>
                <w:lang w:val="en-US" w:eastAsia="zh-CN"/>
              </w:rPr>
              <w:t>白云机场北区远机位二期项目水土保持验收</w:t>
            </w:r>
          </w:p>
        </w:tc>
        <w:tc>
          <w:tcPr>
            <w:tcW w:w="1701" w:type="dxa"/>
            <w:noWrap w:val="0"/>
            <w:vAlign w:val="center"/>
          </w:tcPr>
          <w:p>
            <w:pPr>
              <w:rPr>
                <w:rFonts w:hint="eastAsia" w:ascii="仿宋_GB2312" w:hAnsi="宋体" w:eastAsia="仿宋_GB2312"/>
                <w:sz w:val="22"/>
                <w:szCs w:val="22"/>
              </w:rPr>
            </w:pPr>
          </w:p>
        </w:tc>
        <w:tc>
          <w:tcPr>
            <w:tcW w:w="1275" w:type="dxa"/>
            <w:noWrap w:val="0"/>
            <w:vAlign w:val="center"/>
          </w:tcPr>
          <w:p>
            <w:pPr>
              <w:jc w:val="center"/>
              <w:rPr>
                <w:rFonts w:hint="eastAsia" w:ascii="仿宋_GB2312" w:hAnsi="宋体" w:eastAsia="仿宋_GB2312"/>
                <w:sz w:val="22"/>
                <w:szCs w:val="22"/>
              </w:rPr>
            </w:pPr>
          </w:p>
        </w:tc>
        <w:tc>
          <w:tcPr>
            <w:tcW w:w="2481" w:type="dxa"/>
            <w:noWrap w:val="0"/>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合计</w:t>
            </w:r>
          </w:p>
        </w:tc>
        <w:tc>
          <w:tcPr>
            <w:tcW w:w="1701" w:type="dxa"/>
            <w:noWrap w:val="0"/>
            <w:vAlign w:val="center"/>
          </w:tcPr>
          <w:p>
            <w:pPr>
              <w:rPr>
                <w:rFonts w:hint="eastAsia" w:ascii="仿宋_GB2312" w:hAnsi="宋体" w:eastAsia="仿宋_GB2312"/>
                <w:sz w:val="22"/>
                <w:szCs w:val="22"/>
              </w:rPr>
            </w:pPr>
          </w:p>
        </w:tc>
        <w:tc>
          <w:tcPr>
            <w:tcW w:w="1275" w:type="dxa"/>
            <w:noWrap w:val="0"/>
            <w:vAlign w:val="center"/>
          </w:tcPr>
          <w:p>
            <w:pPr>
              <w:jc w:val="center"/>
              <w:rPr>
                <w:rFonts w:hint="eastAsia" w:ascii="仿宋_GB2312" w:hAnsi="宋体" w:eastAsia="仿宋_GB2312"/>
                <w:sz w:val="22"/>
                <w:szCs w:val="22"/>
              </w:rPr>
            </w:pPr>
          </w:p>
        </w:tc>
        <w:tc>
          <w:tcPr>
            <w:tcW w:w="2481" w:type="dxa"/>
            <w:noWrap w:val="0"/>
            <w:vAlign w:val="center"/>
          </w:tcPr>
          <w:p>
            <w:pPr>
              <w:jc w:val="center"/>
              <w:rPr>
                <w:rFonts w:hint="eastAsia" w:ascii="仿宋_GB2312" w:hAnsi="宋体" w:eastAsia="仿宋_GB2312"/>
                <w:sz w:val="22"/>
                <w:szCs w:val="22"/>
              </w:rPr>
            </w:pPr>
          </w:p>
        </w:tc>
      </w:tr>
    </w:tbl>
    <w:p>
      <w:pPr>
        <w:spacing w:after="60"/>
      </w:pPr>
    </w:p>
    <w:p>
      <w:pPr>
        <w:ind w:firstLine="5244" w:firstLineChars="1873"/>
        <w:rPr>
          <w:rFonts w:hint="eastAsia"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报价人</w:t>
      </w:r>
      <w:r>
        <w:rPr>
          <w:rFonts w:hint="eastAsia" w:ascii="仿宋_GB2312" w:hAnsi="仿宋_GB2312" w:eastAsia="仿宋_GB2312" w:cs="仿宋_GB2312"/>
          <w:sz w:val="21"/>
          <w:szCs w:val="21"/>
        </w:rPr>
        <w:t>名称：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盖</w:t>
      </w:r>
      <w:r>
        <w:rPr>
          <w:rFonts w:hint="eastAsia" w:ascii="仿宋_GB2312" w:hAnsi="仿宋_GB2312" w:eastAsia="仿宋_GB2312" w:cs="仿宋_GB2312"/>
          <w:sz w:val="21"/>
          <w:szCs w:val="21"/>
        </w:rPr>
        <w:t>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法定代表人或授权代表签名：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rPr>
          <w:rFonts w:hint="eastAsia" w:ascii="仿宋_GB2312" w:hAnsi="宋体" w:eastAsia="仿宋_GB2312"/>
          <w:sz w:val="28"/>
          <w:szCs w:val="28"/>
        </w:rPr>
      </w:pPr>
    </w:p>
    <w:p>
      <w:pPr>
        <w:widowControl/>
        <w:tabs>
          <w:tab w:val="left" w:pos="142"/>
        </w:tabs>
        <w:autoSpaceDE w:val="0"/>
        <w:autoSpaceDN w:val="0"/>
        <w:jc w:val="center"/>
        <w:textAlignment w:val="bottom"/>
        <w:rPr>
          <w:rFonts w:hint="eastAsia" w:ascii="宋体" w:hAnsi="宋体"/>
          <w:b/>
          <w:sz w:val="32"/>
          <w:szCs w:val="32"/>
        </w:rPr>
      </w:pPr>
    </w:p>
    <w:p>
      <w:pPr>
        <w:widowControl/>
        <w:tabs>
          <w:tab w:val="left" w:pos="142"/>
        </w:tabs>
        <w:autoSpaceDE w:val="0"/>
        <w:autoSpaceDN w:val="0"/>
        <w:spacing w:line="288" w:lineRule="auto"/>
        <w:textAlignment w:val="bottom"/>
        <w:rPr>
          <w:rFonts w:hint="eastAsia"/>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（1）报价总价为人民币报价，报价总价不得超出采购控制价总价</w:t>
      </w:r>
      <w:r>
        <w:rPr>
          <w:rFonts w:hint="eastAsia" w:ascii="仿宋_GB2312" w:hAnsi="仿宋_GB2312" w:eastAsia="仿宋_GB2312" w:cs="仿宋_GB2312"/>
          <w:sz w:val="28"/>
          <w:szCs w:val="28"/>
          <w:lang w:val="en-US" w:eastAsia="zh-CN"/>
        </w:rPr>
        <w:t>和分项控制价</w:t>
      </w:r>
      <w:r>
        <w:rPr>
          <w:rFonts w:hint="eastAsia" w:ascii="仿宋_GB2312" w:hAnsi="仿宋_GB2312" w:eastAsia="仿宋_GB2312" w:cs="仿宋_GB2312"/>
          <w:sz w:val="28"/>
          <w:szCs w:val="28"/>
          <w:lang w:eastAsia="zh-CN"/>
        </w:rPr>
        <w:t>。</w:t>
      </w:r>
    </w:p>
    <w:p>
      <w:pPr>
        <w:keepNext w:val="0"/>
        <w:keepLines w:val="0"/>
        <w:pageBreakBefore w:val="0"/>
        <w:tabs>
          <w:tab w:val="left" w:pos="8364"/>
        </w:tabs>
        <w:kinsoku/>
        <w:wordWrap/>
        <w:overflowPunct/>
        <w:topLinePunct w:val="0"/>
        <w:autoSpaceDE/>
        <w:autoSpaceDN/>
        <w:bidi w:val="0"/>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（2）本项目采用总价</w:t>
      </w:r>
      <w:r>
        <w:rPr>
          <w:rFonts w:hint="eastAsia" w:ascii="仿宋_GB2312" w:hAnsi="仿宋_GB2312" w:eastAsia="仿宋_GB2312" w:cs="仿宋_GB2312"/>
          <w:sz w:val="28"/>
          <w:szCs w:val="28"/>
          <w:lang w:val="en-US" w:eastAsia="zh-CN"/>
        </w:rPr>
        <w:t>分项</w:t>
      </w:r>
      <w:r>
        <w:rPr>
          <w:rFonts w:hint="eastAsia" w:ascii="仿宋_GB2312" w:hAnsi="仿宋_GB2312" w:eastAsia="仿宋_GB2312" w:cs="仿宋_GB2312"/>
          <w:sz w:val="28"/>
          <w:szCs w:val="28"/>
          <w:lang w:eastAsia="zh-CN"/>
        </w:rPr>
        <w:t>包干形式，报价总价应包括报价人履行本项目合同所必须的</w:t>
      </w:r>
      <w:r>
        <w:rPr>
          <w:rFonts w:hint="eastAsia" w:ascii="仿宋_GB2312" w:hAnsi="仿宋_GB2312" w:eastAsia="仿宋_GB2312" w:cs="仿宋_GB2312"/>
          <w:b/>
          <w:bCs/>
          <w:sz w:val="28"/>
          <w:szCs w:val="28"/>
          <w:lang w:eastAsia="zh-CN"/>
        </w:rPr>
        <w:t>所有成本费用（包括研究调研费）和报价人应承担的一切税费</w:t>
      </w:r>
      <w:r>
        <w:rPr>
          <w:rFonts w:hint="eastAsia" w:ascii="仿宋_GB2312" w:hAnsi="仿宋_GB2312" w:eastAsia="仿宋_GB2312" w:cs="仿宋_GB2312"/>
          <w:sz w:val="28"/>
          <w:szCs w:val="28"/>
          <w:lang w:eastAsia="zh-CN"/>
        </w:rPr>
        <w:t>，包括但不限于办公、交通、人员、差旅、文件、税费、测试工具费用及其他管理费用等。</w:t>
      </w:r>
    </w:p>
    <w:p>
      <w:pPr>
        <w:keepNext w:val="0"/>
        <w:keepLines w:val="0"/>
        <w:pageBreakBefore w:val="0"/>
        <w:tabs>
          <w:tab w:val="left" w:pos="8364"/>
        </w:tabs>
        <w:kinsoku/>
        <w:wordWrap/>
        <w:overflowPunct/>
        <w:topLinePunct w:val="0"/>
        <w:autoSpaceDE/>
        <w:autoSpaceDN/>
        <w:bidi w:val="0"/>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（3）若用小写表示的金额和用大写表示的金额不一致，以大写表示的金额为准。</w:t>
      </w:r>
    </w:p>
    <w:p>
      <w:pPr>
        <w:keepNext w:val="0"/>
        <w:keepLines w:val="0"/>
        <w:pageBreakBefore w:val="0"/>
        <w:tabs>
          <w:tab w:val="left" w:pos="8364"/>
        </w:tabs>
        <w:kinsoku/>
        <w:wordWrap/>
        <w:overflowPunct/>
        <w:topLinePunct w:val="0"/>
        <w:autoSpaceDE/>
        <w:autoSpaceDN/>
        <w:bidi w:val="0"/>
        <w:snapToGrid w:val="0"/>
        <w:spacing w:line="360" w:lineRule="auto"/>
        <w:ind w:right="-57"/>
        <w:textAlignment w:val="auto"/>
        <w:rPr>
          <w:rFonts w:hint="eastAsia" w:ascii="仿宋_GB2312" w:hAnsi="仿宋_GB2312" w:eastAsia="仿宋_GB2312" w:cs="仿宋_GB2312"/>
          <w:sz w:val="28"/>
          <w:szCs w:val="28"/>
          <w:lang w:eastAsia="zh-CN"/>
        </w:rPr>
      </w:pPr>
    </w:p>
    <w:p>
      <w:pPr>
        <w:keepNext w:val="0"/>
        <w:keepLines w:val="0"/>
        <w:pageBreakBefore w:val="0"/>
        <w:tabs>
          <w:tab w:val="left" w:pos="8364"/>
        </w:tabs>
        <w:kinsoku/>
        <w:wordWrap/>
        <w:overflowPunct/>
        <w:topLinePunct w:val="0"/>
        <w:autoSpaceDE/>
        <w:autoSpaceDN/>
        <w:bidi w:val="0"/>
        <w:snapToGrid w:val="0"/>
        <w:spacing w:line="360" w:lineRule="auto"/>
        <w:ind w:right="-57"/>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报价人名称（盖章）：</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授权代表（签名）：</w:t>
      </w:r>
      <w:r>
        <w:rPr>
          <w:rFonts w:hint="eastAsia" w:ascii="仿宋_GB2312" w:hAnsi="仿宋_GB2312" w:eastAsia="仿宋_GB2312" w:cs="仿宋_GB2312"/>
          <w:bCs/>
          <w:sz w:val="28"/>
          <w:szCs w:val="28"/>
          <w:u w:val="single"/>
          <w:lang w:eastAsia="zh-CN"/>
        </w:rPr>
        <w:t xml:space="preserve">       </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    务：</w:t>
      </w:r>
      <w:r>
        <w:rPr>
          <w:rFonts w:hint="eastAsia" w:ascii="仿宋_GB2312" w:hAnsi="仿宋_GB2312" w:eastAsia="仿宋_GB2312" w:cs="仿宋_GB2312"/>
          <w:bCs/>
          <w:sz w:val="28"/>
          <w:szCs w:val="28"/>
          <w:u w:val="single"/>
          <w:lang w:eastAsia="zh-CN"/>
        </w:rPr>
        <w:t xml:space="preserve">       </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    期：</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 xml:space="preserve"> 年</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日</w:t>
      </w:r>
    </w:p>
    <w:p>
      <w:pPr>
        <w:keepNext w:val="0"/>
        <w:keepLines w:val="0"/>
        <w:pageBreakBefore w:val="0"/>
        <w:kinsoku/>
        <w:wordWrap/>
        <w:overflowPunct/>
        <w:topLinePunct w:val="0"/>
        <w:autoSpaceDE/>
        <w:autoSpaceDN/>
        <w:bidi w:val="0"/>
        <w:spacing w:line="360" w:lineRule="auto"/>
        <w:ind w:left="525" w:hanging="525"/>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注：此表一式两份，一份装订在报价文件中，一份装在唱标信封内。</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Cs/>
          <w:lang w:eastAsia="zh-CN"/>
        </w:rPr>
      </w:pPr>
      <w:r>
        <w:rPr>
          <w:rFonts w:hint="eastAsia" w:ascii="仿宋_GB2312" w:hAnsi="仿宋_GB2312" w:eastAsia="仿宋_GB2312" w:cs="仿宋_GB2312"/>
          <w:b/>
          <w:bCs/>
          <w:sz w:val="28"/>
          <w:szCs w:val="28"/>
          <w:lang w:eastAsia="zh-CN"/>
        </w:rPr>
        <w:br w:type="page"/>
      </w:r>
    </w:p>
    <w:p>
      <w:pPr>
        <w:pStyle w:val="4"/>
        <w:keepNext w:val="0"/>
        <w:keepLines w:val="0"/>
        <w:pageBreakBefore w:val="0"/>
        <w:kinsoku/>
        <w:wordWrap/>
        <w:overflowPunct/>
        <w:topLinePunct w:val="0"/>
        <w:autoSpaceDE/>
        <w:autoSpaceDN/>
        <w:bidi w:val="0"/>
        <w:spacing w:line="360" w:lineRule="auto"/>
        <w:textAlignment w:val="auto"/>
        <w:rPr>
          <w:rFonts w:ascii="黑体" w:hAnsi="黑体" w:eastAsia="黑体"/>
          <w:b w:val="0"/>
          <w:bCs w:val="0"/>
          <w:lang w:eastAsia="zh-CN"/>
        </w:rPr>
      </w:pPr>
      <w:bookmarkStart w:id="4" w:name="_Toc336418038"/>
      <w:r>
        <w:rPr>
          <w:rFonts w:hint="eastAsia" w:ascii="黑体" w:hAnsi="黑体" w:eastAsia="黑体"/>
          <w:b w:val="0"/>
          <w:bCs w:val="0"/>
          <w:lang w:eastAsia="zh-CN"/>
        </w:rPr>
        <w:t>附件3：报价保证书</w:t>
      </w:r>
      <w:bookmarkEnd w:id="4"/>
    </w:p>
    <w:p>
      <w:pPr>
        <w:keepNext w:val="0"/>
        <w:keepLines w:val="0"/>
        <w:pageBreakBefore w:val="0"/>
        <w:kinsoku/>
        <w:wordWrap/>
        <w:overflowPunct/>
        <w:topLinePunct w:val="0"/>
        <w:autoSpaceDE/>
        <w:autoSpaceDN/>
        <w:bidi w:val="0"/>
        <w:spacing w:line="360" w:lineRule="auto"/>
        <w:jc w:val="center"/>
        <w:textAlignment w:val="auto"/>
        <w:rPr>
          <w:rFonts w:eastAsia="华文新魏"/>
          <w:b/>
          <w:bCs/>
          <w:sz w:val="44"/>
          <w:lang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报价保证书</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致：</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我方同意从确定的接收报价之日起</w:t>
      </w:r>
      <w:r>
        <w:rPr>
          <w:rFonts w:hint="eastAsia" w:ascii="仿宋_GB2312" w:hAnsi="仿宋_GB2312" w:eastAsia="仿宋_GB2312" w:cs="仿宋_GB2312"/>
          <w:sz w:val="28"/>
          <w:szCs w:val="28"/>
          <w:u w:val="single"/>
          <w:lang w:eastAsia="zh-CN"/>
        </w:rPr>
        <w:t>报价有效期内</w:t>
      </w:r>
      <w:r>
        <w:rPr>
          <w:rFonts w:hint="eastAsia" w:ascii="仿宋_GB2312" w:hAnsi="仿宋_GB2312" w:eastAsia="仿宋_GB2312" w:cs="仿宋_GB2312"/>
          <w:sz w:val="28"/>
          <w:szCs w:val="28"/>
          <w:lang w:eastAsia="zh-CN"/>
        </w:rPr>
        <w:t>遵守本报价书，并按此报价  签署合同。在此期限满之前的任何时间，本报价书和报价文件一直对我方具有约束力，本公司将承担以下责任：</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1、按时递交相应报价要求的报价书；</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2、不得撤回本报价书和报价文件；</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3、随时接受中</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lang w:eastAsia="zh-CN"/>
        </w:rPr>
        <w:t>，在接到</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lang w:eastAsia="zh-CN"/>
        </w:rPr>
        <w:t>通知书后按规定期限与你方签订工程合同。</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4、报价人有串通报价、以虚假资料报价或向报价人、</w:t>
      </w:r>
      <w:r>
        <w:rPr>
          <w:rFonts w:hint="eastAsia" w:ascii="仿宋_GB2312" w:hAnsi="仿宋_GB2312" w:eastAsia="仿宋_GB2312" w:cs="仿宋_GB2312"/>
          <w:sz w:val="28"/>
          <w:szCs w:val="28"/>
          <w:lang w:val="en-US" w:eastAsia="zh-CN"/>
        </w:rPr>
        <w:t>评审</w:t>
      </w:r>
      <w:r>
        <w:rPr>
          <w:rFonts w:hint="eastAsia" w:ascii="仿宋_GB2312" w:hAnsi="仿宋_GB2312" w:eastAsia="仿宋_GB2312" w:cs="仿宋_GB2312"/>
          <w:sz w:val="28"/>
          <w:szCs w:val="28"/>
          <w:lang w:eastAsia="zh-CN"/>
        </w:rPr>
        <w:t>委员会成员行贿等非法行为的；</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5、其它违反采购文件规定的情形。</w:t>
      </w:r>
    </w:p>
    <w:p>
      <w:pPr>
        <w:keepNext w:val="0"/>
        <w:keepLines w:val="0"/>
        <w:pageBreakBefore w:val="0"/>
        <w:kinsoku/>
        <w:wordWrap/>
        <w:overflowPunct/>
        <w:topLinePunct w:val="0"/>
        <w:autoSpaceDE/>
        <w:autoSpaceDN/>
        <w:bidi w:val="0"/>
        <w:spacing w:line="360" w:lineRule="auto"/>
        <w:ind w:firstLine="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若在报价有效期内我们违反上述责任中的任一条或采购文件中的要求，将承担由此所造成采购人损失的一切费用。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pacing w:val="60"/>
          <w:sz w:val="28"/>
          <w:szCs w:val="28"/>
          <w:lang w:eastAsia="zh-CN"/>
        </w:rPr>
      </w:pPr>
    </w:p>
    <w:p>
      <w:pPr>
        <w:keepNext w:val="0"/>
        <w:keepLines w:val="0"/>
        <w:pageBreakBefore w:val="0"/>
        <w:kinsoku/>
        <w:wordWrap/>
        <w:overflowPunct/>
        <w:topLinePunct w:val="0"/>
        <w:autoSpaceDE/>
        <w:autoSpaceDN/>
        <w:bidi w:val="0"/>
        <w:spacing w:line="360" w:lineRule="auto"/>
        <w:ind w:firstLine="4200" w:firstLineChars="15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报价人：（盖章）</w:t>
      </w:r>
    </w:p>
    <w:p>
      <w:pPr>
        <w:keepNext w:val="0"/>
        <w:keepLines w:val="0"/>
        <w:pageBreakBefore w:val="0"/>
        <w:kinsoku/>
        <w:wordWrap/>
        <w:overflowPunct/>
        <w:topLinePunct w:val="0"/>
        <w:autoSpaceDE/>
        <w:autoSpaceDN/>
        <w:bidi w:val="0"/>
        <w:spacing w:line="360" w:lineRule="auto"/>
        <w:ind w:left="796" w:leftChars="379" w:firstLine="3360" w:firstLineChars="1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法人代表（签字或盖章）：</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 xml:space="preserve"> </w:t>
      </w:r>
    </w:p>
    <w:p>
      <w:pPr>
        <w:keepNext w:val="0"/>
        <w:keepLines w:val="0"/>
        <w:pageBreakBefore w:val="0"/>
        <w:kinsoku/>
        <w:wordWrap/>
        <w:overflowPunct/>
        <w:topLinePunct w:val="0"/>
        <w:autoSpaceDE/>
        <w:autoSpaceDN/>
        <w:bidi w:val="0"/>
        <w:spacing w:line="360" w:lineRule="auto"/>
        <w:ind w:left="795"/>
        <w:jc w:val="righ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日期：年    月    日</w:t>
      </w:r>
    </w:p>
    <w:p>
      <w:pPr>
        <w:keepNext w:val="0"/>
        <w:keepLines w:val="0"/>
        <w:pageBreakBefore w:val="0"/>
        <w:kinsoku/>
        <w:wordWrap/>
        <w:overflowPunct/>
        <w:topLinePunct w:val="0"/>
        <w:autoSpaceDE/>
        <w:autoSpaceDN/>
        <w:bidi w:val="0"/>
        <w:spacing w:line="360" w:lineRule="auto"/>
        <w:ind w:firstLine="420" w:firstLineChars="150"/>
        <w:textAlignment w:val="auto"/>
        <w:rPr>
          <w:rFonts w:hint="eastAsia" w:ascii="仿宋_GB2312" w:hAnsi="仿宋_GB2312" w:eastAsia="仿宋_GB2312" w:cs="仿宋_GB2312"/>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keepNext w:val="0"/>
        <w:keepLines w:val="0"/>
        <w:pageBreakBefore w:val="0"/>
        <w:kinsoku/>
        <w:wordWrap/>
        <w:overflowPunct/>
        <w:topLinePunct w:val="0"/>
        <w:autoSpaceDE/>
        <w:autoSpaceDN/>
        <w:bidi w:val="0"/>
        <w:spacing w:line="360" w:lineRule="auto"/>
        <w:textAlignment w:val="auto"/>
        <w:rPr>
          <w:rFonts w:ascii="黑体" w:hAnsi="黑体" w:eastAsia="黑体"/>
          <w:b w:val="0"/>
          <w:bCs w:val="0"/>
          <w:lang w:eastAsia="zh-CN"/>
        </w:rPr>
      </w:pPr>
      <w:bookmarkStart w:id="5" w:name="_Toc266373529"/>
      <w:bookmarkStart w:id="6" w:name="_Toc329833355"/>
      <w:r>
        <w:rPr>
          <w:rFonts w:hint="eastAsia" w:ascii="黑体" w:hAnsi="黑体" w:eastAsia="黑体"/>
          <w:b w:val="0"/>
          <w:bCs w:val="0"/>
          <w:lang w:eastAsia="zh-CN"/>
        </w:rPr>
        <w:t>附件4：法定代表人证明书及其授权委托证明书</w:t>
      </w:r>
      <w:bookmarkEnd w:id="5"/>
      <w:bookmarkEnd w:id="6"/>
    </w:p>
    <w:p>
      <w:pPr>
        <w:keepNext w:val="0"/>
        <w:keepLines w:val="0"/>
        <w:pageBreakBefore w:val="0"/>
        <w:kinsoku/>
        <w:wordWrap/>
        <w:overflowPunct/>
        <w:topLinePunct w:val="0"/>
        <w:autoSpaceDE/>
        <w:autoSpaceDN/>
        <w:bidi w:val="0"/>
        <w:spacing w:line="360" w:lineRule="auto"/>
        <w:jc w:val="center"/>
        <w:textAlignment w:val="auto"/>
        <w:rPr>
          <w:rFonts w:ascii="宋体" w:hAnsi="宋体"/>
          <w:b/>
          <w:bCs/>
          <w:sz w:val="32"/>
          <w:szCs w:val="36"/>
          <w:lang w:eastAsia="zh-CN"/>
        </w:rPr>
      </w:pPr>
      <w:r>
        <w:rPr>
          <w:rFonts w:hint="eastAsia" w:ascii="宋体" w:hAnsi="宋体"/>
          <w:b/>
          <w:bCs/>
          <w:sz w:val="32"/>
          <w:szCs w:val="36"/>
          <w:lang w:eastAsia="zh-CN"/>
        </w:rPr>
        <w:t>法定代表人证明书</w:t>
      </w:r>
    </w:p>
    <w:p>
      <w:pPr>
        <w:keepNext w:val="0"/>
        <w:keepLines w:val="0"/>
        <w:pageBreakBefore w:val="0"/>
        <w:kinsoku/>
        <w:wordWrap/>
        <w:overflowPunct/>
        <w:topLinePunct w:val="0"/>
        <w:autoSpaceDE/>
        <w:autoSpaceDN/>
        <w:bidi w:val="0"/>
        <w:spacing w:line="360" w:lineRule="auto"/>
        <w:jc w:val="right"/>
        <w:textAlignment w:val="auto"/>
        <w:rPr>
          <w:rFonts w:ascii="宋体" w:hAnsi="宋体"/>
          <w:sz w:val="24"/>
          <w:lang w:eastAsia="zh-CN"/>
        </w:rPr>
      </w:pPr>
      <w:r>
        <w:rPr>
          <w:rFonts w:hint="eastAsia" w:ascii="宋体" w:hAnsi="宋体"/>
          <w:sz w:val="24"/>
          <w:lang w:eastAsia="zh-CN"/>
        </w:rPr>
        <w:t>（　 ）第　号</w:t>
      </w:r>
    </w:p>
    <w:p>
      <w:pPr>
        <w:keepNext w:val="0"/>
        <w:keepLines w:val="0"/>
        <w:pageBreakBefore w:val="0"/>
        <w:kinsoku/>
        <w:wordWrap/>
        <w:overflowPunct/>
        <w:topLinePunct w:val="0"/>
        <w:autoSpaceDE/>
        <w:autoSpaceDN/>
        <w:bidi w:val="0"/>
        <w:spacing w:line="360" w:lineRule="auto"/>
        <w:textAlignment w:val="auto"/>
        <w:rPr>
          <w:rFonts w:ascii="宋体" w:hAnsi="宋体"/>
          <w:b/>
          <w:bCs/>
          <w:sz w:val="24"/>
        </w:rPr>
      </w:pPr>
      <w:r>
        <w:rPr>
          <w:rFonts w:ascii="宋体" w:hAnsi="宋体"/>
          <w:sz w:val="24"/>
          <w:lang w:eastAsia="zh-CN"/>
        </w:rPr>
        <mc:AlternateContent>
          <mc:Choice Requires="wpg">
            <w:drawing>
              <wp:inline distT="0" distB="0" distL="0" distR="0">
                <wp:extent cx="5800725" cy="3070860"/>
                <wp:effectExtent l="4445" t="4445" r="5080" b="0"/>
                <wp:docPr id="13" name="组合 5"/>
                <wp:cNvGraphicFramePr/>
                <a:graphic xmlns:a="http://schemas.openxmlformats.org/drawingml/2006/main">
                  <a:graphicData uri="http://schemas.microsoft.com/office/word/2010/wordprocessingGroup">
                    <wpg:wgp>
                      <wpg:cNvGrpSpPr/>
                      <wpg:grpSpPr>
                        <a:xfrm>
                          <a:off x="0" y="0"/>
                          <a:ext cx="5800725" cy="3070860"/>
                          <a:chOff x="0" y="0"/>
                          <a:chExt cx="7140" cy="3840"/>
                        </a:xfrm>
                      </wpg:grpSpPr>
                      <wps:wsp>
                        <wps:cNvPr id="14" name="图片 3"/>
                        <wps:cNvSpPr>
                          <a:spLocks noChangeAspect="1" noChangeArrowheads="1" noTextEdit="1"/>
                        </wps:cNvSpPr>
                        <wps:spPr bwMode="auto">
                          <a:xfrm>
                            <a:off x="0" y="0"/>
                            <a:ext cx="7140" cy="3840"/>
                          </a:xfrm>
                          <a:prstGeom prst="rect">
                            <a:avLst/>
                          </a:prstGeom>
                          <a:noFill/>
                          <a:ln>
                            <a:noFill/>
                          </a:ln>
                        </wps:spPr>
                        <wps:bodyPr rot="0" vert="horz" wrap="square" lIns="91440" tIns="45720" rIns="91440" bIns="45720" anchor="t" anchorCtr="0" upright="1">
                          <a:noAutofit/>
                        </wps:bodyPr>
                      </wps:wsp>
                      <wps:wsp>
                        <wps:cNvPr id="15" name="文本框 4"/>
                        <wps:cNvSpPr txBox="1">
                          <a:spLocks noChangeArrowheads="1"/>
                        </wps:cNvSpPr>
                        <wps:spPr bwMode="auto">
                          <a:xfrm>
                            <a:off x="0" y="0"/>
                            <a:ext cx="7140" cy="3468"/>
                          </a:xfrm>
                          <a:prstGeom prst="rect">
                            <a:avLst/>
                          </a:prstGeom>
                          <a:solidFill>
                            <a:srgbClr val="FFFFFF"/>
                          </a:solidFill>
                          <a:ln w="9525">
                            <a:solidFill>
                              <a:srgbClr val="000000"/>
                            </a:solidFill>
                            <a:miter lim="800000"/>
                          </a:ln>
                        </wps:spPr>
                        <wps:txbx>
                          <w:txbxContent>
                            <w:p>
                              <w:pPr>
                                <w:spacing w:before="120" w:beforeLines="50"/>
                                <w:rPr>
                                  <w:sz w:val="28"/>
                                  <w:szCs w:val="28"/>
                                  <w:lang w:eastAsia="zh-CN"/>
                                </w:rPr>
                              </w:pPr>
                              <w:r>
                                <w:rPr>
                                  <w:rFonts w:hint="eastAsia"/>
                                  <w:sz w:val="28"/>
                                  <w:szCs w:val="28"/>
                                  <w:lang w:eastAsia="zh-CN"/>
                                </w:rPr>
                                <w:t>　　</w:t>
                              </w:r>
                              <w:r>
                                <w:rPr>
                                  <w:rFonts w:hint="eastAsia"/>
                                  <w:sz w:val="28"/>
                                  <w:szCs w:val="28"/>
                                  <w:u w:val="single"/>
                                  <w:lang w:eastAsia="zh-CN"/>
                                </w:rPr>
                                <w:t>　　　　　　</w:t>
                              </w:r>
                              <w:r>
                                <w:rPr>
                                  <w:rFonts w:hint="eastAsia"/>
                                  <w:sz w:val="28"/>
                                  <w:szCs w:val="28"/>
                                  <w:lang w:eastAsia="zh-CN"/>
                                </w:rPr>
                                <w:t>现任我单位</w:t>
                              </w:r>
                              <w:r>
                                <w:rPr>
                                  <w:rFonts w:hint="eastAsia"/>
                                  <w:sz w:val="28"/>
                                  <w:szCs w:val="28"/>
                                  <w:u w:val="single"/>
                                  <w:lang w:eastAsia="zh-CN"/>
                                </w:rPr>
                                <w:t>　　　　　</w:t>
                              </w:r>
                              <w:r>
                                <w:rPr>
                                  <w:rFonts w:hint="eastAsia"/>
                                  <w:sz w:val="28"/>
                                  <w:szCs w:val="28"/>
                                  <w:lang w:eastAsia="zh-CN"/>
                                </w:rPr>
                                <w:t>职务，为法定代表人（负责人），</w:t>
                              </w:r>
                            </w:p>
                            <w:p>
                              <w:pPr>
                                <w:snapToGrid w:val="0"/>
                                <w:spacing w:line="480" w:lineRule="atLeast"/>
                                <w:rPr>
                                  <w:sz w:val="28"/>
                                  <w:szCs w:val="28"/>
                                  <w:lang w:eastAsia="zh-CN"/>
                                </w:rPr>
                              </w:pPr>
                              <w:r>
                                <w:rPr>
                                  <w:rFonts w:hint="eastAsia"/>
                                  <w:sz w:val="28"/>
                                  <w:szCs w:val="28"/>
                                  <w:lang w:eastAsia="zh-CN"/>
                                </w:rPr>
                                <w:t>特此证明。</w:t>
                              </w:r>
                            </w:p>
                            <w:p>
                              <w:pPr>
                                <w:snapToGrid w:val="0"/>
                                <w:spacing w:line="480" w:lineRule="atLeast"/>
                                <w:rPr>
                                  <w:sz w:val="28"/>
                                  <w:szCs w:val="28"/>
                                  <w:u w:val="single"/>
                                  <w:lang w:eastAsia="zh-CN"/>
                                </w:rPr>
                              </w:pPr>
                              <w:r>
                                <w:rPr>
                                  <w:rFonts w:hint="eastAsia"/>
                                  <w:sz w:val="28"/>
                                  <w:szCs w:val="28"/>
                                  <w:lang w:eastAsia="zh-CN"/>
                                </w:rPr>
                                <w:t>有效期限：</w:t>
                              </w:r>
                              <w:r>
                                <w:rPr>
                                  <w:rFonts w:hint="eastAsia"/>
                                  <w:sz w:val="28"/>
                                  <w:szCs w:val="28"/>
                                  <w:u w:val="single"/>
                                  <w:lang w:eastAsia="zh-CN"/>
                                </w:rPr>
                                <w:t xml:space="preserve">                                </w:t>
                              </w:r>
                              <w:r>
                                <w:rPr>
                                  <w:rFonts w:hint="eastAsia"/>
                                  <w:sz w:val="28"/>
                                  <w:szCs w:val="28"/>
                                  <w:lang w:eastAsia="zh-CN"/>
                                </w:rPr>
                                <w:t xml:space="preserve">  </w:t>
                              </w:r>
                            </w:p>
                            <w:p>
                              <w:pPr>
                                <w:snapToGrid w:val="0"/>
                                <w:spacing w:line="480" w:lineRule="atLeast"/>
                                <w:rPr>
                                  <w:sz w:val="28"/>
                                  <w:szCs w:val="28"/>
                                  <w:u w:val="single"/>
                                  <w:lang w:eastAsia="zh-CN"/>
                                </w:rPr>
                              </w:pPr>
                              <w:r>
                                <w:rPr>
                                  <w:rFonts w:hint="eastAsia"/>
                                  <w:sz w:val="28"/>
                                  <w:szCs w:val="28"/>
                                  <w:lang w:eastAsia="zh-CN"/>
                                </w:rPr>
                                <w:t>附：法定代表人（负责人）性别：</w:t>
                              </w:r>
                              <w:r>
                                <w:rPr>
                                  <w:rFonts w:hint="eastAsia"/>
                                  <w:sz w:val="28"/>
                                  <w:szCs w:val="28"/>
                                  <w:u w:val="single"/>
                                  <w:lang w:eastAsia="zh-CN"/>
                                </w:rPr>
                                <w:t>　　</w:t>
                              </w:r>
                              <w:r>
                                <w:rPr>
                                  <w:rFonts w:hint="eastAsia"/>
                                  <w:sz w:val="28"/>
                                  <w:szCs w:val="28"/>
                                  <w:lang w:eastAsia="zh-CN"/>
                                </w:rPr>
                                <w:t>年龄：</w:t>
                              </w:r>
                              <w:r>
                                <w:rPr>
                                  <w:rFonts w:hint="eastAsia"/>
                                  <w:sz w:val="28"/>
                                  <w:szCs w:val="28"/>
                                  <w:u w:val="single"/>
                                  <w:lang w:eastAsia="zh-CN"/>
                                </w:rPr>
                                <w:t>　　</w:t>
                              </w:r>
                              <w:r>
                                <w:rPr>
                                  <w:rFonts w:hint="eastAsia"/>
                                  <w:sz w:val="28"/>
                                  <w:szCs w:val="28"/>
                                  <w:lang w:eastAsia="zh-CN"/>
                                </w:rPr>
                                <w:t>身份证号码：</w:t>
                              </w:r>
                              <w:r>
                                <w:rPr>
                                  <w:rFonts w:hint="eastAsia"/>
                                  <w:sz w:val="28"/>
                                  <w:szCs w:val="28"/>
                                  <w:u w:val="single"/>
                                  <w:lang w:eastAsia="zh-CN"/>
                                </w:rPr>
                                <w:t xml:space="preserve">         </w:t>
                              </w:r>
                            </w:p>
                            <w:p>
                              <w:pPr>
                                <w:snapToGrid w:val="0"/>
                                <w:spacing w:line="480" w:lineRule="atLeast"/>
                                <w:ind w:firstLine="570"/>
                                <w:rPr>
                                  <w:sz w:val="28"/>
                                  <w:szCs w:val="28"/>
                                  <w:u w:val="single"/>
                                  <w:lang w:eastAsia="zh-CN"/>
                                </w:rPr>
                              </w:pPr>
                              <w:r>
                                <w:rPr>
                                  <w:rFonts w:hint="eastAsia"/>
                                  <w:sz w:val="28"/>
                                  <w:szCs w:val="28"/>
                                  <w:lang w:eastAsia="zh-CN"/>
                                </w:rPr>
                                <w:t>注册号码：</w:t>
                              </w:r>
                              <w:r>
                                <w:rPr>
                                  <w:rFonts w:hint="eastAsia"/>
                                  <w:sz w:val="28"/>
                                  <w:szCs w:val="28"/>
                                  <w:u w:val="single"/>
                                  <w:lang w:eastAsia="zh-CN"/>
                                </w:rPr>
                                <w:t>　　　　　　　　　　</w:t>
                              </w:r>
                              <w:r>
                                <w:rPr>
                                  <w:rFonts w:hint="eastAsia"/>
                                  <w:sz w:val="28"/>
                                  <w:szCs w:val="28"/>
                                  <w:lang w:eastAsia="zh-CN"/>
                                </w:rPr>
                                <w:t>企业类型：</w:t>
                              </w:r>
                              <w:r>
                                <w:rPr>
                                  <w:rFonts w:hint="eastAsia"/>
                                  <w:sz w:val="28"/>
                                  <w:szCs w:val="28"/>
                                  <w:u w:val="single"/>
                                  <w:lang w:eastAsia="zh-CN"/>
                                </w:rPr>
                                <w:t xml:space="preserve">                   </w:t>
                              </w:r>
                            </w:p>
                            <w:p>
                              <w:pPr>
                                <w:snapToGrid w:val="0"/>
                                <w:spacing w:line="480" w:lineRule="atLeast"/>
                                <w:ind w:firstLine="570"/>
                                <w:rPr>
                                  <w:sz w:val="28"/>
                                  <w:szCs w:val="28"/>
                                  <w:u w:val="single"/>
                                  <w:lang w:eastAsia="zh-CN"/>
                                </w:rPr>
                              </w:pPr>
                              <w:r>
                                <w:rPr>
                                  <w:rFonts w:hint="eastAsia"/>
                                  <w:sz w:val="28"/>
                                  <w:szCs w:val="28"/>
                                  <w:lang w:eastAsia="zh-CN"/>
                                </w:rPr>
                                <w:t>经营范围：</w:t>
                              </w:r>
                              <w:r>
                                <w:rPr>
                                  <w:rFonts w:hint="eastAsia"/>
                                  <w:sz w:val="28"/>
                                  <w:szCs w:val="28"/>
                                  <w:u w:val="single"/>
                                  <w:lang w:eastAsia="zh-CN"/>
                                </w:rPr>
                                <w:t xml:space="preserve">                          </w:t>
                              </w:r>
                            </w:p>
                            <w:p>
                              <w:pPr>
                                <w:snapToGrid w:val="0"/>
                                <w:spacing w:line="480" w:lineRule="atLeast"/>
                                <w:ind w:firstLine="570"/>
                                <w:rPr>
                                  <w:sz w:val="28"/>
                                  <w:szCs w:val="28"/>
                                  <w:lang w:eastAsia="zh-CN"/>
                                </w:rPr>
                              </w:pPr>
                              <w:r>
                                <w:rPr>
                                  <w:rFonts w:hint="eastAsia"/>
                                  <w:sz w:val="28"/>
                                  <w:szCs w:val="28"/>
                                  <w:u w:val="single"/>
                                  <w:lang w:eastAsia="zh-CN"/>
                                </w:rPr>
                                <w:t>　　　　　　　　　　　　　　　　</w:t>
                              </w:r>
                              <w:r>
                                <w:rPr>
                                  <w:rFonts w:hint="eastAsia"/>
                                  <w:sz w:val="28"/>
                                  <w:szCs w:val="28"/>
                                  <w:lang w:eastAsia="zh-CN"/>
                                </w:rPr>
                                <w:t>单位：　　　　　　（盖章）</w:t>
                              </w:r>
                            </w:p>
                            <w:p>
                              <w:pPr>
                                <w:snapToGrid w:val="0"/>
                                <w:spacing w:after="100" w:afterAutospacing="1" w:line="480" w:lineRule="atLeast"/>
                                <w:ind w:firstLine="573"/>
                                <w:rPr>
                                  <w:sz w:val="28"/>
                                  <w:szCs w:val="28"/>
                                </w:rPr>
                              </w:pPr>
                              <w:r>
                                <w:rPr>
                                  <w:rFonts w:hint="eastAsia"/>
                                  <w:sz w:val="28"/>
                                  <w:szCs w:val="28"/>
                                  <w:u w:val="single"/>
                                  <w:lang w:eastAsia="zh-CN"/>
                                </w:rPr>
                                <w:t>　　　　　　　　　　　　　　　　</w:t>
                              </w:r>
                              <w:r>
                                <w:rPr>
                                  <w:rFonts w:hint="eastAsia"/>
                                  <w:sz w:val="28"/>
                                  <w:szCs w:val="28"/>
                                  <w:lang w:eastAsia="zh-CN"/>
                                </w:rPr>
                                <w:t xml:space="preserve">　　　　　    </w:t>
                              </w:r>
                              <w:r>
                                <w:rPr>
                                  <w:rFonts w:hint="eastAsia"/>
                                  <w:sz w:val="28"/>
                                  <w:szCs w:val="28"/>
                                </w:rPr>
                                <w:t>年　月　　日</w:t>
                              </w:r>
                            </w:p>
                          </w:txbxContent>
                        </wps:txbx>
                        <wps:bodyPr rot="0" vert="horz" wrap="square" lIns="91440" tIns="45720" rIns="91440" bIns="45720" anchor="t" anchorCtr="0" upright="1">
                          <a:noAutofit/>
                        </wps:bodyPr>
                      </wps:wsp>
                    </wpg:wgp>
                  </a:graphicData>
                </a:graphic>
              </wp:inline>
            </w:drawing>
          </mc:Choice>
          <mc:Fallback>
            <w:pict>
              <v:group id="组合 5" o:spid="_x0000_s1026" o:spt="203" style="height:241.8pt;width:456.75pt;" coordsize="7140,3840" o:gfxdata="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xMmbO1wAAAAUBAAAPAAAAAAAAAAEAIAAAACIAAABkcnMvZG93bnJldi54bWxQSwECFAAU&#10;AAAACACHTuJAskpzhdYCAACeBwAADgAAAAAAAAABACAAAAAmAQAAZHJzL2Uyb0RvYy54bWxQSwUG&#10;AAAAAAYABgBZAQAAbgYAAAAA&#10;">
                <o:lock v:ext="edit" aspectratio="f"/>
                <v:rect id="图片 3" o:spid="_x0000_s1026" o:spt="1" style="position:absolute;left:0;top:0;height:3840;width:7140;"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4" o:spid="_x0000_s1026" o:spt="202" type="#_x0000_t202" style="position:absolute;left:0;top:0;height:3468;width:714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before="120" w:beforeLines="50"/>
                          <w:rPr>
                            <w:sz w:val="28"/>
                            <w:szCs w:val="28"/>
                            <w:lang w:eastAsia="zh-CN"/>
                          </w:rPr>
                        </w:pPr>
                        <w:r>
                          <w:rPr>
                            <w:rFonts w:hint="eastAsia"/>
                            <w:sz w:val="28"/>
                            <w:szCs w:val="28"/>
                            <w:lang w:eastAsia="zh-CN"/>
                          </w:rPr>
                          <w:t>　　</w:t>
                        </w:r>
                        <w:r>
                          <w:rPr>
                            <w:rFonts w:hint="eastAsia"/>
                            <w:sz w:val="28"/>
                            <w:szCs w:val="28"/>
                            <w:u w:val="single"/>
                            <w:lang w:eastAsia="zh-CN"/>
                          </w:rPr>
                          <w:t>　　　　　　</w:t>
                        </w:r>
                        <w:r>
                          <w:rPr>
                            <w:rFonts w:hint="eastAsia"/>
                            <w:sz w:val="28"/>
                            <w:szCs w:val="28"/>
                            <w:lang w:eastAsia="zh-CN"/>
                          </w:rPr>
                          <w:t>现任我单位</w:t>
                        </w:r>
                        <w:r>
                          <w:rPr>
                            <w:rFonts w:hint="eastAsia"/>
                            <w:sz w:val="28"/>
                            <w:szCs w:val="28"/>
                            <w:u w:val="single"/>
                            <w:lang w:eastAsia="zh-CN"/>
                          </w:rPr>
                          <w:t>　　　　　</w:t>
                        </w:r>
                        <w:r>
                          <w:rPr>
                            <w:rFonts w:hint="eastAsia"/>
                            <w:sz w:val="28"/>
                            <w:szCs w:val="28"/>
                            <w:lang w:eastAsia="zh-CN"/>
                          </w:rPr>
                          <w:t>职务，为法定代表人（负责人），</w:t>
                        </w:r>
                      </w:p>
                      <w:p>
                        <w:pPr>
                          <w:snapToGrid w:val="0"/>
                          <w:spacing w:line="480" w:lineRule="atLeast"/>
                          <w:rPr>
                            <w:sz w:val="28"/>
                            <w:szCs w:val="28"/>
                            <w:lang w:eastAsia="zh-CN"/>
                          </w:rPr>
                        </w:pPr>
                        <w:r>
                          <w:rPr>
                            <w:rFonts w:hint="eastAsia"/>
                            <w:sz w:val="28"/>
                            <w:szCs w:val="28"/>
                            <w:lang w:eastAsia="zh-CN"/>
                          </w:rPr>
                          <w:t>特此证明。</w:t>
                        </w:r>
                      </w:p>
                      <w:p>
                        <w:pPr>
                          <w:snapToGrid w:val="0"/>
                          <w:spacing w:line="480" w:lineRule="atLeast"/>
                          <w:rPr>
                            <w:sz w:val="28"/>
                            <w:szCs w:val="28"/>
                            <w:u w:val="single"/>
                            <w:lang w:eastAsia="zh-CN"/>
                          </w:rPr>
                        </w:pPr>
                        <w:r>
                          <w:rPr>
                            <w:rFonts w:hint="eastAsia"/>
                            <w:sz w:val="28"/>
                            <w:szCs w:val="28"/>
                            <w:lang w:eastAsia="zh-CN"/>
                          </w:rPr>
                          <w:t>有效期限：</w:t>
                        </w:r>
                        <w:r>
                          <w:rPr>
                            <w:rFonts w:hint="eastAsia"/>
                            <w:sz w:val="28"/>
                            <w:szCs w:val="28"/>
                            <w:u w:val="single"/>
                            <w:lang w:eastAsia="zh-CN"/>
                          </w:rPr>
                          <w:t xml:space="preserve">                                </w:t>
                        </w:r>
                        <w:r>
                          <w:rPr>
                            <w:rFonts w:hint="eastAsia"/>
                            <w:sz w:val="28"/>
                            <w:szCs w:val="28"/>
                            <w:lang w:eastAsia="zh-CN"/>
                          </w:rPr>
                          <w:t xml:space="preserve">  </w:t>
                        </w:r>
                      </w:p>
                      <w:p>
                        <w:pPr>
                          <w:snapToGrid w:val="0"/>
                          <w:spacing w:line="480" w:lineRule="atLeast"/>
                          <w:rPr>
                            <w:sz w:val="28"/>
                            <w:szCs w:val="28"/>
                            <w:u w:val="single"/>
                            <w:lang w:eastAsia="zh-CN"/>
                          </w:rPr>
                        </w:pPr>
                        <w:r>
                          <w:rPr>
                            <w:rFonts w:hint="eastAsia"/>
                            <w:sz w:val="28"/>
                            <w:szCs w:val="28"/>
                            <w:lang w:eastAsia="zh-CN"/>
                          </w:rPr>
                          <w:t>附：法定代表人（负责人）性别：</w:t>
                        </w:r>
                        <w:r>
                          <w:rPr>
                            <w:rFonts w:hint="eastAsia"/>
                            <w:sz w:val="28"/>
                            <w:szCs w:val="28"/>
                            <w:u w:val="single"/>
                            <w:lang w:eastAsia="zh-CN"/>
                          </w:rPr>
                          <w:t>　　</w:t>
                        </w:r>
                        <w:r>
                          <w:rPr>
                            <w:rFonts w:hint="eastAsia"/>
                            <w:sz w:val="28"/>
                            <w:szCs w:val="28"/>
                            <w:lang w:eastAsia="zh-CN"/>
                          </w:rPr>
                          <w:t>年龄：</w:t>
                        </w:r>
                        <w:r>
                          <w:rPr>
                            <w:rFonts w:hint="eastAsia"/>
                            <w:sz w:val="28"/>
                            <w:szCs w:val="28"/>
                            <w:u w:val="single"/>
                            <w:lang w:eastAsia="zh-CN"/>
                          </w:rPr>
                          <w:t>　　</w:t>
                        </w:r>
                        <w:r>
                          <w:rPr>
                            <w:rFonts w:hint="eastAsia"/>
                            <w:sz w:val="28"/>
                            <w:szCs w:val="28"/>
                            <w:lang w:eastAsia="zh-CN"/>
                          </w:rPr>
                          <w:t>身份证号码：</w:t>
                        </w:r>
                        <w:r>
                          <w:rPr>
                            <w:rFonts w:hint="eastAsia"/>
                            <w:sz w:val="28"/>
                            <w:szCs w:val="28"/>
                            <w:u w:val="single"/>
                            <w:lang w:eastAsia="zh-CN"/>
                          </w:rPr>
                          <w:t xml:space="preserve">         </w:t>
                        </w:r>
                      </w:p>
                      <w:p>
                        <w:pPr>
                          <w:snapToGrid w:val="0"/>
                          <w:spacing w:line="480" w:lineRule="atLeast"/>
                          <w:ind w:firstLine="570"/>
                          <w:rPr>
                            <w:sz w:val="28"/>
                            <w:szCs w:val="28"/>
                            <w:u w:val="single"/>
                            <w:lang w:eastAsia="zh-CN"/>
                          </w:rPr>
                        </w:pPr>
                        <w:r>
                          <w:rPr>
                            <w:rFonts w:hint="eastAsia"/>
                            <w:sz w:val="28"/>
                            <w:szCs w:val="28"/>
                            <w:lang w:eastAsia="zh-CN"/>
                          </w:rPr>
                          <w:t>注册号码：</w:t>
                        </w:r>
                        <w:r>
                          <w:rPr>
                            <w:rFonts w:hint="eastAsia"/>
                            <w:sz w:val="28"/>
                            <w:szCs w:val="28"/>
                            <w:u w:val="single"/>
                            <w:lang w:eastAsia="zh-CN"/>
                          </w:rPr>
                          <w:t>　　　　　　　　　　</w:t>
                        </w:r>
                        <w:r>
                          <w:rPr>
                            <w:rFonts w:hint="eastAsia"/>
                            <w:sz w:val="28"/>
                            <w:szCs w:val="28"/>
                            <w:lang w:eastAsia="zh-CN"/>
                          </w:rPr>
                          <w:t>企业类型：</w:t>
                        </w:r>
                        <w:r>
                          <w:rPr>
                            <w:rFonts w:hint="eastAsia"/>
                            <w:sz w:val="28"/>
                            <w:szCs w:val="28"/>
                            <w:u w:val="single"/>
                            <w:lang w:eastAsia="zh-CN"/>
                          </w:rPr>
                          <w:t xml:space="preserve">                   </w:t>
                        </w:r>
                      </w:p>
                      <w:p>
                        <w:pPr>
                          <w:snapToGrid w:val="0"/>
                          <w:spacing w:line="480" w:lineRule="atLeast"/>
                          <w:ind w:firstLine="570"/>
                          <w:rPr>
                            <w:sz w:val="28"/>
                            <w:szCs w:val="28"/>
                            <w:u w:val="single"/>
                            <w:lang w:eastAsia="zh-CN"/>
                          </w:rPr>
                        </w:pPr>
                        <w:r>
                          <w:rPr>
                            <w:rFonts w:hint="eastAsia"/>
                            <w:sz w:val="28"/>
                            <w:szCs w:val="28"/>
                            <w:lang w:eastAsia="zh-CN"/>
                          </w:rPr>
                          <w:t>经营范围：</w:t>
                        </w:r>
                        <w:r>
                          <w:rPr>
                            <w:rFonts w:hint="eastAsia"/>
                            <w:sz w:val="28"/>
                            <w:szCs w:val="28"/>
                            <w:u w:val="single"/>
                            <w:lang w:eastAsia="zh-CN"/>
                          </w:rPr>
                          <w:t xml:space="preserve">                          </w:t>
                        </w:r>
                      </w:p>
                      <w:p>
                        <w:pPr>
                          <w:snapToGrid w:val="0"/>
                          <w:spacing w:line="480" w:lineRule="atLeast"/>
                          <w:ind w:firstLine="570"/>
                          <w:rPr>
                            <w:sz w:val="28"/>
                            <w:szCs w:val="28"/>
                            <w:lang w:eastAsia="zh-CN"/>
                          </w:rPr>
                        </w:pPr>
                        <w:r>
                          <w:rPr>
                            <w:rFonts w:hint="eastAsia"/>
                            <w:sz w:val="28"/>
                            <w:szCs w:val="28"/>
                            <w:u w:val="single"/>
                            <w:lang w:eastAsia="zh-CN"/>
                          </w:rPr>
                          <w:t>　　　　　　　　　　　　　　　　</w:t>
                        </w:r>
                        <w:r>
                          <w:rPr>
                            <w:rFonts w:hint="eastAsia"/>
                            <w:sz w:val="28"/>
                            <w:szCs w:val="28"/>
                            <w:lang w:eastAsia="zh-CN"/>
                          </w:rPr>
                          <w:t>单位：　　　　　　（盖章）</w:t>
                        </w:r>
                      </w:p>
                      <w:p>
                        <w:pPr>
                          <w:snapToGrid w:val="0"/>
                          <w:spacing w:after="100" w:afterAutospacing="1" w:line="480" w:lineRule="atLeast"/>
                          <w:ind w:firstLine="573"/>
                          <w:rPr>
                            <w:sz w:val="28"/>
                            <w:szCs w:val="28"/>
                          </w:rPr>
                        </w:pPr>
                        <w:r>
                          <w:rPr>
                            <w:rFonts w:hint="eastAsia"/>
                            <w:sz w:val="28"/>
                            <w:szCs w:val="28"/>
                            <w:u w:val="single"/>
                            <w:lang w:eastAsia="zh-CN"/>
                          </w:rPr>
                          <w:t>　　　　　　　　　　　　　　　　</w:t>
                        </w:r>
                        <w:r>
                          <w:rPr>
                            <w:rFonts w:hint="eastAsia"/>
                            <w:sz w:val="28"/>
                            <w:szCs w:val="28"/>
                            <w:lang w:eastAsia="zh-CN"/>
                          </w:rPr>
                          <w:t xml:space="preserve">　　　　　    </w:t>
                        </w:r>
                        <w:r>
                          <w:rPr>
                            <w:rFonts w:hint="eastAsia"/>
                            <w:sz w:val="28"/>
                            <w:szCs w:val="28"/>
                          </w:rPr>
                          <w:t>年　月　　日</w:t>
                        </w:r>
                      </w:p>
                    </w:txbxContent>
                  </v:textbox>
                </v:shape>
                <w10:wrap type="none"/>
                <w10:anchorlock/>
              </v:group>
            </w:pict>
          </mc:Fallback>
        </mc:AlternateContent>
      </w:r>
    </w:p>
    <w:p>
      <w:pPr>
        <w:keepNext w:val="0"/>
        <w:keepLines w:val="0"/>
        <w:pageBreakBefore w:val="0"/>
        <w:kinsoku/>
        <w:wordWrap/>
        <w:overflowPunct/>
        <w:topLinePunct w:val="0"/>
        <w:autoSpaceDE/>
        <w:autoSpaceDN/>
        <w:bidi w:val="0"/>
        <w:spacing w:line="360" w:lineRule="auto"/>
        <w:jc w:val="center"/>
        <w:textAlignment w:val="auto"/>
        <w:rPr>
          <w:rFonts w:ascii="宋体" w:hAnsi="宋体"/>
          <w:b/>
          <w:bCs/>
          <w:sz w:val="24"/>
          <w:lang w:eastAsia="zh-CN"/>
        </w:rPr>
      </w:pPr>
      <w:r>
        <w:rPr>
          <w:rFonts w:hint="eastAsia" w:ascii="宋体" w:hAnsi="宋体"/>
          <w:b/>
          <w:bCs/>
          <w:sz w:val="32"/>
          <w:szCs w:val="28"/>
          <w:lang w:eastAsia="zh-CN"/>
        </w:rPr>
        <w:t>授权委托证明书</w:t>
      </w:r>
    </w:p>
    <w:p>
      <w:pPr>
        <w:keepNext w:val="0"/>
        <w:keepLines w:val="0"/>
        <w:pageBreakBefore w:val="0"/>
        <w:kinsoku/>
        <w:wordWrap/>
        <w:overflowPunct/>
        <w:topLinePunct w:val="0"/>
        <w:autoSpaceDE/>
        <w:autoSpaceDN/>
        <w:bidi w:val="0"/>
        <w:spacing w:line="360" w:lineRule="auto"/>
        <w:jc w:val="right"/>
        <w:textAlignment w:val="auto"/>
        <w:rPr>
          <w:rFonts w:ascii="宋体" w:hAnsi="宋体"/>
          <w:sz w:val="24"/>
          <w:lang w:eastAsia="zh-CN"/>
        </w:rPr>
      </w:pPr>
      <w:r>
        <w:rPr>
          <w:rFonts w:hint="eastAsia" w:ascii="宋体" w:hAnsi="宋体"/>
          <w:sz w:val="24"/>
          <w:lang w:eastAsia="zh-CN"/>
        </w:rPr>
        <w:t>（　 ）第　号</w:t>
      </w:r>
    </w:p>
    <w:p>
      <w:pPr>
        <w:keepNext w:val="0"/>
        <w:keepLines w:val="0"/>
        <w:pageBreakBefore w:val="0"/>
        <w:kinsoku/>
        <w:wordWrap/>
        <w:overflowPunct/>
        <w:topLinePunct w:val="0"/>
        <w:autoSpaceDE/>
        <w:autoSpaceDN/>
        <w:bidi w:val="0"/>
        <w:spacing w:line="360" w:lineRule="auto"/>
        <w:ind w:left="360" w:hanging="360" w:hangingChars="150"/>
        <w:textAlignment w:val="auto"/>
        <w:rPr>
          <w:rFonts w:ascii="宋体" w:hAnsi="宋体"/>
          <w:szCs w:val="21"/>
          <w:lang w:eastAsia="zh-CN"/>
        </w:rPr>
      </w:pPr>
      <w:r>
        <w:rPr>
          <w:rFonts w:ascii="宋体" w:hAnsi="宋体"/>
          <w:sz w:val="24"/>
          <w:lang w:eastAsia="zh-CN"/>
        </w:rPr>
        <mc:AlternateContent>
          <mc:Choice Requires="wpg">
            <w:drawing>
              <wp:inline distT="0" distB="0" distL="0" distR="0">
                <wp:extent cx="5800725" cy="3268980"/>
                <wp:effectExtent l="4445" t="0" r="5080" b="0"/>
                <wp:docPr id="10" name="组合 8"/>
                <wp:cNvGraphicFramePr/>
                <a:graphic xmlns:a="http://schemas.openxmlformats.org/drawingml/2006/main">
                  <a:graphicData uri="http://schemas.microsoft.com/office/word/2010/wordprocessingGroup">
                    <wpg:wgp>
                      <wpg:cNvGrpSpPr/>
                      <wpg:grpSpPr>
                        <a:xfrm>
                          <a:off x="0" y="0"/>
                          <a:ext cx="5800725" cy="3268980"/>
                          <a:chOff x="0" y="0"/>
                          <a:chExt cx="7140" cy="4088"/>
                        </a:xfrm>
                      </wpg:grpSpPr>
                      <wps:wsp>
                        <wps:cNvPr id="11" name="图片 6"/>
                        <wps:cNvSpPr>
                          <a:spLocks noChangeAspect="1" noChangeArrowheads="1" noTextEdit="1"/>
                        </wps:cNvSpPr>
                        <wps:spPr bwMode="auto">
                          <a:xfrm>
                            <a:off x="0" y="0"/>
                            <a:ext cx="7140" cy="4088"/>
                          </a:xfrm>
                          <a:prstGeom prst="rect">
                            <a:avLst/>
                          </a:prstGeom>
                          <a:noFill/>
                          <a:ln>
                            <a:noFill/>
                          </a:ln>
                        </wps:spPr>
                        <wps:bodyPr rot="0" vert="horz" wrap="square" lIns="91440" tIns="45720" rIns="91440" bIns="45720" anchor="t" anchorCtr="0" upright="1">
                          <a:noAutofit/>
                        </wps:bodyPr>
                      </wps:wsp>
                      <wps:wsp>
                        <wps:cNvPr id="12" name="文本框 7"/>
                        <wps:cNvSpPr txBox="1">
                          <a:spLocks noChangeArrowheads="1"/>
                        </wps:cNvSpPr>
                        <wps:spPr bwMode="auto">
                          <a:xfrm>
                            <a:off x="0" y="124"/>
                            <a:ext cx="7140" cy="3840"/>
                          </a:xfrm>
                          <a:prstGeom prst="rect">
                            <a:avLst/>
                          </a:prstGeom>
                          <a:solidFill>
                            <a:srgbClr val="FFFFFF"/>
                          </a:solidFill>
                          <a:ln w="9525">
                            <a:solidFill>
                              <a:srgbClr val="000000"/>
                            </a:solidFill>
                            <a:miter lim="800000"/>
                          </a:ln>
                        </wps:spPr>
                        <wps:txbx>
                          <w:txbxContent>
                            <w:p>
                              <w:pPr>
                                <w:spacing w:before="120" w:beforeLines="50"/>
                                <w:ind w:firstLine="560" w:firstLineChars="200"/>
                                <w:rPr>
                                  <w:sz w:val="28"/>
                                  <w:szCs w:val="28"/>
                                  <w:lang w:eastAsia="zh-CN"/>
                                </w:rPr>
                              </w:pPr>
                              <w:r>
                                <w:rPr>
                                  <w:rFonts w:hint="eastAsia"/>
                                  <w:sz w:val="28"/>
                                  <w:szCs w:val="28"/>
                                  <w:lang w:eastAsia="zh-CN"/>
                                </w:rPr>
                                <w:t>兹授权</w:t>
                              </w:r>
                              <w:r>
                                <w:rPr>
                                  <w:rFonts w:hint="eastAsia"/>
                                  <w:sz w:val="28"/>
                                  <w:szCs w:val="28"/>
                                  <w:u w:val="single"/>
                                  <w:lang w:eastAsia="zh-CN"/>
                                </w:rPr>
                                <w:t>　　　　　</w:t>
                              </w:r>
                              <w:r>
                                <w:rPr>
                                  <w:rFonts w:hint="eastAsia"/>
                                  <w:sz w:val="28"/>
                                  <w:szCs w:val="28"/>
                                  <w:lang w:eastAsia="zh-CN"/>
                                </w:rPr>
                                <w:t>为我方委托代理人，其权限是：</w:t>
                              </w:r>
                              <w:r>
                                <w:rPr>
                                  <w:rFonts w:hint="eastAsia"/>
                                  <w:sz w:val="28"/>
                                  <w:szCs w:val="28"/>
                                  <w:u w:val="single"/>
                                  <w:lang w:eastAsia="zh-CN"/>
                                </w:rPr>
                                <w:t xml:space="preserve">                </w:t>
                              </w:r>
                            </w:p>
                            <w:p>
                              <w:pPr>
                                <w:snapToGrid w:val="0"/>
                                <w:spacing w:line="480" w:lineRule="atLeast"/>
                                <w:rPr>
                                  <w:sz w:val="28"/>
                                  <w:szCs w:val="28"/>
                                  <w:u w:val="single"/>
                                  <w:lang w:eastAsia="zh-CN"/>
                                </w:rPr>
                              </w:pPr>
                              <w:r>
                                <w:rPr>
                                  <w:rFonts w:hint="eastAsia"/>
                                  <w:sz w:val="28"/>
                                  <w:szCs w:val="28"/>
                                  <w:u w:val="single"/>
                                  <w:lang w:eastAsia="zh-CN"/>
                                </w:rPr>
                                <w:t xml:space="preserve">                                                               </w:t>
                              </w:r>
                            </w:p>
                            <w:p>
                              <w:pPr>
                                <w:snapToGrid w:val="0"/>
                                <w:spacing w:line="480" w:lineRule="atLeast"/>
                                <w:rPr>
                                  <w:sz w:val="28"/>
                                  <w:szCs w:val="28"/>
                                  <w:u w:val="single"/>
                                  <w:lang w:eastAsia="zh-CN"/>
                                </w:rPr>
                              </w:pPr>
                              <w:r>
                                <w:rPr>
                                  <w:rFonts w:hint="eastAsia"/>
                                  <w:sz w:val="28"/>
                                  <w:szCs w:val="28"/>
                                  <w:lang w:eastAsia="zh-CN"/>
                                </w:rPr>
                                <w:t>有效期限：</w:t>
                              </w:r>
                              <w:r>
                                <w:rPr>
                                  <w:rFonts w:hint="eastAsia"/>
                                  <w:sz w:val="28"/>
                                  <w:szCs w:val="28"/>
                                  <w:u w:val="single"/>
                                  <w:lang w:eastAsia="zh-CN"/>
                                </w:rPr>
                                <w:t xml:space="preserve">                                                      </w:t>
                              </w:r>
                            </w:p>
                            <w:p>
                              <w:pPr>
                                <w:snapToGrid w:val="0"/>
                                <w:spacing w:line="480" w:lineRule="atLeast"/>
                                <w:rPr>
                                  <w:sz w:val="28"/>
                                  <w:szCs w:val="28"/>
                                  <w:lang w:eastAsia="zh-CN"/>
                                </w:rPr>
                              </w:pPr>
                              <w:r>
                                <w:rPr>
                                  <w:rFonts w:hint="eastAsia"/>
                                  <w:sz w:val="28"/>
                                  <w:szCs w:val="28"/>
                                  <w:lang w:eastAsia="zh-CN"/>
                                </w:rPr>
                                <w:t>附：代理人性别：</w:t>
                              </w:r>
                              <w:r>
                                <w:rPr>
                                  <w:rFonts w:hint="eastAsia"/>
                                  <w:sz w:val="28"/>
                                  <w:szCs w:val="28"/>
                                  <w:u w:val="single"/>
                                  <w:lang w:eastAsia="zh-CN"/>
                                </w:rPr>
                                <w:t>　　</w:t>
                              </w:r>
                              <w:r>
                                <w:rPr>
                                  <w:rFonts w:hint="eastAsia"/>
                                  <w:sz w:val="28"/>
                                  <w:szCs w:val="28"/>
                                  <w:lang w:eastAsia="zh-CN"/>
                                </w:rPr>
                                <w:t>年龄：</w:t>
                              </w:r>
                              <w:r>
                                <w:rPr>
                                  <w:rFonts w:hint="eastAsia"/>
                                  <w:sz w:val="28"/>
                                  <w:szCs w:val="28"/>
                                  <w:u w:val="single"/>
                                  <w:lang w:eastAsia="zh-CN"/>
                                </w:rPr>
                                <w:t>　　　</w:t>
                              </w:r>
                              <w:r>
                                <w:rPr>
                                  <w:rFonts w:hint="eastAsia"/>
                                  <w:sz w:val="28"/>
                                  <w:szCs w:val="28"/>
                                  <w:lang w:eastAsia="zh-CN"/>
                                </w:rPr>
                                <w:t>身份证号码：</w:t>
                              </w:r>
                              <w:r>
                                <w:rPr>
                                  <w:rFonts w:hint="eastAsia"/>
                                  <w:sz w:val="28"/>
                                  <w:szCs w:val="28"/>
                                  <w:u w:val="single"/>
                                  <w:lang w:eastAsia="zh-CN"/>
                                </w:rPr>
                                <w:t xml:space="preserve">                    </w:t>
                              </w:r>
                            </w:p>
                            <w:p>
                              <w:pPr>
                                <w:snapToGrid w:val="0"/>
                                <w:spacing w:line="480" w:lineRule="atLeast"/>
                                <w:ind w:hanging="105"/>
                                <w:rPr>
                                  <w:sz w:val="28"/>
                                  <w:szCs w:val="28"/>
                                  <w:u w:val="single"/>
                                  <w:lang w:eastAsia="zh-CN"/>
                                </w:rPr>
                              </w:pPr>
                              <w:r>
                                <w:rPr>
                                  <w:rFonts w:hint="eastAsia"/>
                                  <w:sz w:val="28"/>
                                  <w:szCs w:val="28"/>
                                  <w:lang w:eastAsia="zh-CN"/>
                                </w:rPr>
                                <w:t>　　注册号码：</w:t>
                              </w:r>
                              <w:r>
                                <w:rPr>
                                  <w:rFonts w:hint="eastAsia"/>
                                  <w:sz w:val="28"/>
                                  <w:szCs w:val="28"/>
                                  <w:u w:val="single"/>
                                  <w:lang w:eastAsia="zh-CN"/>
                                </w:rPr>
                                <w:t>　　　　　　　　　</w:t>
                              </w:r>
                              <w:r>
                                <w:rPr>
                                  <w:rFonts w:hint="eastAsia"/>
                                  <w:sz w:val="28"/>
                                  <w:szCs w:val="28"/>
                                  <w:lang w:eastAsia="zh-CN"/>
                                </w:rPr>
                                <w:t>企业类型：</w:t>
                              </w:r>
                              <w:r>
                                <w:rPr>
                                  <w:rFonts w:hint="eastAsia"/>
                                  <w:sz w:val="28"/>
                                  <w:szCs w:val="28"/>
                                  <w:u w:val="single"/>
                                  <w:lang w:eastAsia="zh-CN"/>
                                </w:rPr>
                                <w:t xml:space="preserve">                      </w:t>
                              </w:r>
                            </w:p>
                            <w:p>
                              <w:pPr>
                                <w:snapToGrid w:val="0"/>
                                <w:spacing w:line="480" w:lineRule="atLeast"/>
                                <w:ind w:hanging="105"/>
                                <w:rPr>
                                  <w:sz w:val="28"/>
                                  <w:szCs w:val="28"/>
                                  <w:u w:val="single"/>
                                  <w:lang w:eastAsia="zh-CN"/>
                                </w:rPr>
                              </w:pPr>
                              <w:r>
                                <w:rPr>
                                  <w:rFonts w:hint="eastAsia"/>
                                  <w:sz w:val="28"/>
                                  <w:szCs w:val="28"/>
                                  <w:lang w:eastAsia="zh-CN"/>
                                </w:rPr>
                                <w:t>　　经营范围：</w:t>
                              </w:r>
                              <w:r>
                                <w:rPr>
                                  <w:rFonts w:hint="eastAsia"/>
                                  <w:sz w:val="28"/>
                                  <w:szCs w:val="28"/>
                                  <w:u w:val="single"/>
                                  <w:lang w:eastAsia="zh-CN"/>
                                </w:rPr>
                                <w:t xml:space="preserve">                                                  </w:t>
                              </w:r>
                            </w:p>
                            <w:p>
                              <w:pPr>
                                <w:snapToGrid w:val="0"/>
                                <w:spacing w:line="480" w:lineRule="atLeast"/>
                                <w:ind w:hanging="105"/>
                                <w:rPr>
                                  <w:sz w:val="28"/>
                                  <w:szCs w:val="28"/>
                                  <w:lang w:eastAsia="zh-CN"/>
                                </w:rPr>
                              </w:pPr>
                              <w:r>
                                <w:rPr>
                                  <w:rFonts w:hint="eastAsia"/>
                                  <w:sz w:val="28"/>
                                  <w:szCs w:val="28"/>
                                  <w:lang w:eastAsia="zh-CN"/>
                                </w:rPr>
                                <w:t>　　法定代表人（负责人）：</w:t>
                              </w:r>
                              <w:r>
                                <w:rPr>
                                  <w:rFonts w:hint="eastAsia"/>
                                  <w:sz w:val="28"/>
                                  <w:szCs w:val="28"/>
                                  <w:u w:val="single"/>
                                  <w:lang w:eastAsia="zh-CN"/>
                                </w:rPr>
                                <w:t xml:space="preserve">　　　          </w:t>
                              </w:r>
                              <w:r>
                                <w:rPr>
                                  <w:rFonts w:hint="eastAsia"/>
                                  <w:sz w:val="28"/>
                                  <w:szCs w:val="28"/>
                                  <w:lang w:eastAsia="zh-CN"/>
                                </w:rPr>
                                <w:t>（签名或盖章）</w:t>
                              </w:r>
                            </w:p>
                            <w:p>
                              <w:pPr>
                                <w:snapToGrid w:val="0"/>
                                <w:spacing w:line="480" w:lineRule="atLeast"/>
                                <w:ind w:hanging="105"/>
                                <w:rPr>
                                  <w:sz w:val="28"/>
                                  <w:szCs w:val="28"/>
                                  <w:lang w:eastAsia="zh-CN"/>
                                </w:rPr>
                              </w:pPr>
                              <w:r>
                                <w:rPr>
                                  <w:rFonts w:hint="eastAsia"/>
                                  <w:sz w:val="28"/>
                                  <w:szCs w:val="28"/>
                                  <w:lang w:eastAsia="zh-CN"/>
                                </w:rPr>
                                <w:t>　　授权单位：（盖章）</w:t>
                              </w:r>
                              <w:r>
                                <w:rPr>
                                  <w:rFonts w:hint="eastAsia"/>
                                  <w:sz w:val="28"/>
                                  <w:szCs w:val="28"/>
                                  <w:u w:val="single"/>
                                  <w:lang w:eastAsia="zh-CN"/>
                                </w:rPr>
                                <w:t xml:space="preserve">                     </w:t>
                              </w:r>
                              <w:r>
                                <w:rPr>
                                  <w:rFonts w:hint="eastAsia"/>
                                  <w:sz w:val="28"/>
                                  <w:szCs w:val="28"/>
                                  <w:lang w:eastAsia="zh-CN"/>
                                </w:rPr>
                                <w:t>　　　</w:t>
                              </w:r>
                            </w:p>
                            <w:p>
                              <w:pPr>
                                <w:snapToGrid w:val="0"/>
                                <w:spacing w:line="480" w:lineRule="atLeast"/>
                                <w:ind w:firstLine="570"/>
                                <w:rPr>
                                  <w:sz w:val="28"/>
                                  <w:szCs w:val="28"/>
                                </w:rPr>
                              </w:pPr>
                              <w:r>
                                <w:rPr>
                                  <w:rFonts w:hint="eastAsia"/>
                                  <w:sz w:val="28"/>
                                  <w:szCs w:val="28"/>
                                  <w:lang w:eastAsia="zh-CN"/>
                                </w:rPr>
                                <w:t>　　　　　　　　　　　　　　　　　　　　　</w:t>
                              </w:r>
                              <w:r>
                                <w:rPr>
                                  <w:rFonts w:hint="eastAsia"/>
                                  <w:sz w:val="28"/>
                                  <w:szCs w:val="28"/>
                                </w:rPr>
                                <w:t>年　月　　日</w:t>
                              </w:r>
                            </w:p>
                          </w:txbxContent>
                        </wps:txbx>
                        <wps:bodyPr rot="0" vert="horz" wrap="square" lIns="91440" tIns="45720" rIns="91440" bIns="45720" anchor="t" anchorCtr="0" upright="1">
                          <a:noAutofit/>
                        </wps:bodyPr>
                      </wps:wsp>
                    </wpg:wgp>
                  </a:graphicData>
                </a:graphic>
              </wp:inline>
            </w:drawing>
          </mc:Choice>
          <mc:Fallback>
            <w:pict>
              <v:group id="组合 8" o:spid="_x0000_s1026" o:spt="203" style="height:257.4pt;width:456.75pt;" coordsize="7140,4088" o:gfxdata="UEsDBAoAAAAAAIdO4kAAAAAAAAAAAAAAAAAEAAAAZHJzL1BLAwQUAAAACACHTuJA3GxfFt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3GxfFtcAAAAFAQAADwAAAAAAAAABACAAAAAiAAAAZHJzL2Rvd25yZXYu&#10;eG1sUEsBAhQAFAAAAAgAh07iQKGAJB3gAgAAoAcAAA4AAAAAAAAAAQAgAAAAJgEAAGRycy9lMm9E&#10;b2MueG1sUEsFBgAAAAAGAAYAWQEAAHgGAAAAAA==&#10;">
                <o:lock v:ext="edit" aspectratio="f"/>
                <v:rect id="图片 6" o:spid="_x0000_s1026" o:spt="1" style="position:absolute;left:0;top:0;height:4088;width:7140;" filled="f" stroked="f" coordsize="21600,21600" o:gfxdata="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Bi7sAAADb&#10;AAAADwAAAAAAAAABACAAAAAiAAAAZHJzL2Rvd25yZXYueG1sUEsBAhQAFAAAAAgAh07iQDMvBZ47&#10;AAAAOQAAABAAAAAAAAAAAQAgAAAACgEAAGRycy9zaGFwZXhtbC54bWxQSwUGAAAAAAYABgBbAQAA&#10;tAMAAAAA&#10;">
                  <v:fill on="f" focussize="0,0"/>
                  <v:stroke on="f"/>
                  <v:imagedata o:title=""/>
                  <o:lock v:ext="edit" text="t" aspectratio="t"/>
                </v:rect>
                <v:shape id="文本框 7" o:spid="_x0000_s1026" o:spt="202" type="#_x0000_t202" style="position:absolute;left:0;top:124;height:3840;width:714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before="120" w:beforeLines="50"/>
                          <w:ind w:firstLine="560" w:firstLineChars="200"/>
                          <w:rPr>
                            <w:sz w:val="28"/>
                            <w:szCs w:val="28"/>
                            <w:lang w:eastAsia="zh-CN"/>
                          </w:rPr>
                        </w:pPr>
                        <w:r>
                          <w:rPr>
                            <w:rFonts w:hint="eastAsia"/>
                            <w:sz w:val="28"/>
                            <w:szCs w:val="28"/>
                            <w:lang w:eastAsia="zh-CN"/>
                          </w:rPr>
                          <w:t>兹授权</w:t>
                        </w:r>
                        <w:r>
                          <w:rPr>
                            <w:rFonts w:hint="eastAsia"/>
                            <w:sz w:val="28"/>
                            <w:szCs w:val="28"/>
                            <w:u w:val="single"/>
                            <w:lang w:eastAsia="zh-CN"/>
                          </w:rPr>
                          <w:t>　　　　　</w:t>
                        </w:r>
                        <w:r>
                          <w:rPr>
                            <w:rFonts w:hint="eastAsia"/>
                            <w:sz w:val="28"/>
                            <w:szCs w:val="28"/>
                            <w:lang w:eastAsia="zh-CN"/>
                          </w:rPr>
                          <w:t>为我方委托代理人，其权限是：</w:t>
                        </w:r>
                        <w:r>
                          <w:rPr>
                            <w:rFonts w:hint="eastAsia"/>
                            <w:sz w:val="28"/>
                            <w:szCs w:val="28"/>
                            <w:u w:val="single"/>
                            <w:lang w:eastAsia="zh-CN"/>
                          </w:rPr>
                          <w:t xml:space="preserve">                </w:t>
                        </w:r>
                      </w:p>
                      <w:p>
                        <w:pPr>
                          <w:snapToGrid w:val="0"/>
                          <w:spacing w:line="480" w:lineRule="atLeast"/>
                          <w:rPr>
                            <w:sz w:val="28"/>
                            <w:szCs w:val="28"/>
                            <w:u w:val="single"/>
                            <w:lang w:eastAsia="zh-CN"/>
                          </w:rPr>
                        </w:pPr>
                        <w:r>
                          <w:rPr>
                            <w:rFonts w:hint="eastAsia"/>
                            <w:sz w:val="28"/>
                            <w:szCs w:val="28"/>
                            <w:u w:val="single"/>
                            <w:lang w:eastAsia="zh-CN"/>
                          </w:rPr>
                          <w:t xml:space="preserve">                                                               </w:t>
                        </w:r>
                      </w:p>
                      <w:p>
                        <w:pPr>
                          <w:snapToGrid w:val="0"/>
                          <w:spacing w:line="480" w:lineRule="atLeast"/>
                          <w:rPr>
                            <w:sz w:val="28"/>
                            <w:szCs w:val="28"/>
                            <w:u w:val="single"/>
                            <w:lang w:eastAsia="zh-CN"/>
                          </w:rPr>
                        </w:pPr>
                        <w:r>
                          <w:rPr>
                            <w:rFonts w:hint="eastAsia"/>
                            <w:sz w:val="28"/>
                            <w:szCs w:val="28"/>
                            <w:lang w:eastAsia="zh-CN"/>
                          </w:rPr>
                          <w:t>有效期限：</w:t>
                        </w:r>
                        <w:r>
                          <w:rPr>
                            <w:rFonts w:hint="eastAsia"/>
                            <w:sz w:val="28"/>
                            <w:szCs w:val="28"/>
                            <w:u w:val="single"/>
                            <w:lang w:eastAsia="zh-CN"/>
                          </w:rPr>
                          <w:t xml:space="preserve">                                                      </w:t>
                        </w:r>
                      </w:p>
                      <w:p>
                        <w:pPr>
                          <w:snapToGrid w:val="0"/>
                          <w:spacing w:line="480" w:lineRule="atLeast"/>
                          <w:rPr>
                            <w:sz w:val="28"/>
                            <w:szCs w:val="28"/>
                            <w:lang w:eastAsia="zh-CN"/>
                          </w:rPr>
                        </w:pPr>
                        <w:r>
                          <w:rPr>
                            <w:rFonts w:hint="eastAsia"/>
                            <w:sz w:val="28"/>
                            <w:szCs w:val="28"/>
                            <w:lang w:eastAsia="zh-CN"/>
                          </w:rPr>
                          <w:t>附：代理人性别：</w:t>
                        </w:r>
                        <w:r>
                          <w:rPr>
                            <w:rFonts w:hint="eastAsia"/>
                            <w:sz w:val="28"/>
                            <w:szCs w:val="28"/>
                            <w:u w:val="single"/>
                            <w:lang w:eastAsia="zh-CN"/>
                          </w:rPr>
                          <w:t>　　</w:t>
                        </w:r>
                        <w:r>
                          <w:rPr>
                            <w:rFonts w:hint="eastAsia"/>
                            <w:sz w:val="28"/>
                            <w:szCs w:val="28"/>
                            <w:lang w:eastAsia="zh-CN"/>
                          </w:rPr>
                          <w:t>年龄：</w:t>
                        </w:r>
                        <w:r>
                          <w:rPr>
                            <w:rFonts w:hint="eastAsia"/>
                            <w:sz w:val="28"/>
                            <w:szCs w:val="28"/>
                            <w:u w:val="single"/>
                            <w:lang w:eastAsia="zh-CN"/>
                          </w:rPr>
                          <w:t>　　　</w:t>
                        </w:r>
                        <w:r>
                          <w:rPr>
                            <w:rFonts w:hint="eastAsia"/>
                            <w:sz w:val="28"/>
                            <w:szCs w:val="28"/>
                            <w:lang w:eastAsia="zh-CN"/>
                          </w:rPr>
                          <w:t>身份证号码：</w:t>
                        </w:r>
                        <w:r>
                          <w:rPr>
                            <w:rFonts w:hint="eastAsia"/>
                            <w:sz w:val="28"/>
                            <w:szCs w:val="28"/>
                            <w:u w:val="single"/>
                            <w:lang w:eastAsia="zh-CN"/>
                          </w:rPr>
                          <w:t xml:space="preserve">                    </w:t>
                        </w:r>
                      </w:p>
                      <w:p>
                        <w:pPr>
                          <w:snapToGrid w:val="0"/>
                          <w:spacing w:line="480" w:lineRule="atLeast"/>
                          <w:ind w:hanging="105"/>
                          <w:rPr>
                            <w:sz w:val="28"/>
                            <w:szCs w:val="28"/>
                            <w:u w:val="single"/>
                            <w:lang w:eastAsia="zh-CN"/>
                          </w:rPr>
                        </w:pPr>
                        <w:r>
                          <w:rPr>
                            <w:rFonts w:hint="eastAsia"/>
                            <w:sz w:val="28"/>
                            <w:szCs w:val="28"/>
                            <w:lang w:eastAsia="zh-CN"/>
                          </w:rPr>
                          <w:t>　　注册号码：</w:t>
                        </w:r>
                        <w:r>
                          <w:rPr>
                            <w:rFonts w:hint="eastAsia"/>
                            <w:sz w:val="28"/>
                            <w:szCs w:val="28"/>
                            <w:u w:val="single"/>
                            <w:lang w:eastAsia="zh-CN"/>
                          </w:rPr>
                          <w:t>　　　　　　　　　</w:t>
                        </w:r>
                        <w:r>
                          <w:rPr>
                            <w:rFonts w:hint="eastAsia"/>
                            <w:sz w:val="28"/>
                            <w:szCs w:val="28"/>
                            <w:lang w:eastAsia="zh-CN"/>
                          </w:rPr>
                          <w:t>企业类型：</w:t>
                        </w:r>
                        <w:r>
                          <w:rPr>
                            <w:rFonts w:hint="eastAsia"/>
                            <w:sz w:val="28"/>
                            <w:szCs w:val="28"/>
                            <w:u w:val="single"/>
                            <w:lang w:eastAsia="zh-CN"/>
                          </w:rPr>
                          <w:t xml:space="preserve">                      </w:t>
                        </w:r>
                      </w:p>
                      <w:p>
                        <w:pPr>
                          <w:snapToGrid w:val="0"/>
                          <w:spacing w:line="480" w:lineRule="atLeast"/>
                          <w:ind w:hanging="105"/>
                          <w:rPr>
                            <w:sz w:val="28"/>
                            <w:szCs w:val="28"/>
                            <w:u w:val="single"/>
                            <w:lang w:eastAsia="zh-CN"/>
                          </w:rPr>
                        </w:pPr>
                        <w:r>
                          <w:rPr>
                            <w:rFonts w:hint="eastAsia"/>
                            <w:sz w:val="28"/>
                            <w:szCs w:val="28"/>
                            <w:lang w:eastAsia="zh-CN"/>
                          </w:rPr>
                          <w:t>　　经营范围：</w:t>
                        </w:r>
                        <w:r>
                          <w:rPr>
                            <w:rFonts w:hint="eastAsia"/>
                            <w:sz w:val="28"/>
                            <w:szCs w:val="28"/>
                            <w:u w:val="single"/>
                            <w:lang w:eastAsia="zh-CN"/>
                          </w:rPr>
                          <w:t xml:space="preserve">                                                  </w:t>
                        </w:r>
                      </w:p>
                      <w:p>
                        <w:pPr>
                          <w:snapToGrid w:val="0"/>
                          <w:spacing w:line="480" w:lineRule="atLeast"/>
                          <w:ind w:hanging="105"/>
                          <w:rPr>
                            <w:sz w:val="28"/>
                            <w:szCs w:val="28"/>
                            <w:lang w:eastAsia="zh-CN"/>
                          </w:rPr>
                        </w:pPr>
                        <w:r>
                          <w:rPr>
                            <w:rFonts w:hint="eastAsia"/>
                            <w:sz w:val="28"/>
                            <w:szCs w:val="28"/>
                            <w:lang w:eastAsia="zh-CN"/>
                          </w:rPr>
                          <w:t>　　法定代表人（负责人）：</w:t>
                        </w:r>
                        <w:r>
                          <w:rPr>
                            <w:rFonts w:hint="eastAsia"/>
                            <w:sz w:val="28"/>
                            <w:szCs w:val="28"/>
                            <w:u w:val="single"/>
                            <w:lang w:eastAsia="zh-CN"/>
                          </w:rPr>
                          <w:t xml:space="preserve">　　　          </w:t>
                        </w:r>
                        <w:r>
                          <w:rPr>
                            <w:rFonts w:hint="eastAsia"/>
                            <w:sz w:val="28"/>
                            <w:szCs w:val="28"/>
                            <w:lang w:eastAsia="zh-CN"/>
                          </w:rPr>
                          <w:t>（签名或盖章）</w:t>
                        </w:r>
                      </w:p>
                      <w:p>
                        <w:pPr>
                          <w:snapToGrid w:val="0"/>
                          <w:spacing w:line="480" w:lineRule="atLeast"/>
                          <w:ind w:hanging="105"/>
                          <w:rPr>
                            <w:sz w:val="28"/>
                            <w:szCs w:val="28"/>
                            <w:lang w:eastAsia="zh-CN"/>
                          </w:rPr>
                        </w:pPr>
                        <w:r>
                          <w:rPr>
                            <w:rFonts w:hint="eastAsia"/>
                            <w:sz w:val="28"/>
                            <w:szCs w:val="28"/>
                            <w:lang w:eastAsia="zh-CN"/>
                          </w:rPr>
                          <w:t>　　授权单位：（盖章）</w:t>
                        </w:r>
                        <w:r>
                          <w:rPr>
                            <w:rFonts w:hint="eastAsia"/>
                            <w:sz w:val="28"/>
                            <w:szCs w:val="28"/>
                            <w:u w:val="single"/>
                            <w:lang w:eastAsia="zh-CN"/>
                          </w:rPr>
                          <w:t xml:space="preserve">                     </w:t>
                        </w:r>
                        <w:r>
                          <w:rPr>
                            <w:rFonts w:hint="eastAsia"/>
                            <w:sz w:val="28"/>
                            <w:szCs w:val="28"/>
                            <w:lang w:eastAsia="zh-CN"/>
                          </w:rPr>
                          <w:t>　　　</w:t>
                        </w:r>
                      </w:p>
                      <w:p>
                        <w:pPr>
                          <w:snapToGrid w:val="0"/>
                          <w:spacing w:line="480" w:lineRule="atLeast"/>
                          <w:ind w:firstLine="570"/>
                          <w:rPr>
                            <w:sz w:val="28"/>
                            <w:szCs w:val="28"/>
                          </w:rPr>
                        </w:pPr>
                        <w:r>
                          <w:rPr>
                            <w:rFonts w:hint="eastAsia"/>
                            <w:sz w:val="28"/>
                            <w:szCs w:val="28"/>
                            <w:lang w:eastAsia="zh-CN"/>
                          </w:rPr>
                          <w:t>　　　　　　　　　　　　　　　　　　　　　</w:t>
                        </w:r>
                        <w:r>
                          <w:rPr>
                            <w:rFonts w:hint="eastAsia"/>
                            <w:sz w:val="28"/>
                            <w:szCs w:val="28"/>
                          </w:rPr>
                          <w:t>年　月　　日</w:t>
                        </w:r>
                      </w:p>
                    </w:txbxContent>
                  </v:textbox>
                </v:shape>
                <w10:wrap type="none"/>
                <w10:anchorlock/>
              </v:group>
            </w:pict>
          </mc:Fallback>
        </mc:AlternateContent>
      </w:r>
      <w:r>
        <w:rPr>
          <w:rFonts w:hint="eastAsia" w:ascii="宋体" w:hAnsi="宋体"/>
          <w:szCs w:val="21"/>
          <w:lang w:eastAsia="zh-CN"/>
        </w:rPr>
        <w:t>注：按提供的该表格格式填写，或使用从工商管理部门购买的表格填写。</w:t>
      </w:r>
    </w:p>
    <w:p>
      <w:pPr>
        <w:keepNext w:val="0"/>
        <w:keepLines w:val="0"/>
        <w:pageBreakBefore w:val="0"/>
        <w:kinsoku/>
        <w:wordWrap/>
        <w:overflowPunct/>
        <w:topLinePunct w:val="0"/>
        <w:autoSpaceDE/>
        <w:autoSpaceDN/>
        <w:bidi w:val="0"/>
        <w:spacing w:line="360" w:lineRule="auto"/>
        <w:ind w:left="330" w:hanging="315" w:hangingChars="150"/>
        <w:textAlignment w:val="auto"/>
        <w:rPr>
          <w:rFonts w:ascii="宋体" w:hAnsi="宋体"/>
          <w:szCs w:val="21"/>
          <w:lang w:eastAsia="zh-CN"/>
        </w:rPr>
      </w:pP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Microsoft JhengHei"/>
          <w:b/>
          <w:bCs/>
          <w:sz w:val="44"/>
          <w:szCs w:val="44"/>
          <w:lang w:val="en-US" w:eastAsia="zh-CN"/>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Microsoft JhengHei"/>
          <w:b/>
          <w:bCs/>
          <w:sz w:val="44"/>
          <w:szCs w:val="44"/>
          <w:lang w:val="en-US" w:eastAsia="zh-CN"/>
        </w:rPr>
      </w:pPr>
    </w:p>
    <w:p>
      <w:pPr>
        <w:pStyle w:val="3"/>
        <w:snapToGrid w:val="0"/>
        <w:spacing w:before="240" w:after="240" w:line="240" w:lineRule="auto"/>
        <w:jc w:val="left"/>
        <w:rPr>
          <w:rFonts w:ascii="宋体" w:hAnsi="宋体"/>
          <w:b/>
          <w:bCs/>
          <w:sz w:val="28"/>
          <w:szCs w:val="96"/>
          <w:highlight w:val="none"/>
        </w:rPr>
      </w:pPr>
      <w:bookmarkStart w:id="7" w:name="_Toc22149491"/>
      <w:r>
        <w:rPr>
          <w:rFonts w:hint="eastAsia"/>
          <w:b/>
          <w:bCs/>
          <w:sz w:val="28"/>
          <w:szCs w:val="96"/>
          <w:highlight w:val="none"/>
          <w:lang w:val="en-US" w:eastAsia="zh-CN"/>
        </w:rPr>
        <w:t>附件</w:t>
      </w:r>
      <w:r>
        <w:rPr>
          <w:rFonts w:ascii="宋体" w:hAnsi="宋体"/>
          <w:b/>
          <w:bCs/>
          <w:sz w:val="28"/>
          <w:szCs w:val="96"/>
          <w:highlight w:val="none"/>
        </w:rPr>
        <w:t>6</w:t>
      </w:r>
      <w:bookmarkEnd w:id="7"/>
      <w:r>
        <w:rPr>
          <w:rFonts w:ascii="宋体" w:hAnsi="宋体"/>
          <w:b/>
          <w:bCs/>
          <w:sz w:val="28"/>
          <w:szCs w:val="96"/>
          <w:highlight w:val="none"/>
        </w:rPr>
        <w:t xml:space="preserve"> </w:t>
      </w:r>
    </w:p>
    <w:p>
      <w:pPr>
        <w:spacing w:line="360" w:lineRule="auto"/>
        <w:jc w:val="center"/>
        <w:rPr>
          <w:rFonts w:hint="eastAsia" w:ascii="宋体" w:hAnsi="宋体" w:eastAsiaTheme="minorEastAsia"/>
          <w:b/>
          <w:szCs w:val="21"/>
          <w:highlight w:val="none"/>
          <w:lang w:val="en-US" w:eastAsia="zh-CN"/>
        </w:rPr>
      </w:pPr>
      <w:r>
        <w:rPr>
          <w:rFonts w:hint="eastAsia" w:ascii="宋体" w:hAnsi="宋体"/>
          <w:b/>
          <w:sz w:val="32"/>
          <w:szCs w:val="28"/>
          <w:highlight w:val="none"/>
        </w:rPr>
        <w:t>报价人类似业绩</w:t>
      </w:r>
      <w:r>
        <w:rPr>
          <w:rFonts w:hint="eastAsia" w:ascii="宋体" w:hAnsi="宋体"/>
          <w:b/>
          <w:sz w:val="32"/>
          <w:szCs w:val="28"/>
          <w:highlight w:val="none"/>
          <w:lang w:val="en-US" w:eastAsia="zh-CN"/>
        </w:rPr>
        <w:t>一览表</w:t>
      </w:r>
    </w:p>
    <w:tbl>
      <w:tblPr>
        <w:tblStyle w:val="18"/>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3"/>
        <w:gridCol w:w="2505"/>
        <w:gridCol w:w="1200"/>
        <w:gridCol w:w="1140"/>
        <w:gridCol w:w="1323"/>
        <w:gridCol w:w="1075"/>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3" w:type="dxa"/>
            <w:noWrap w:val="0"/>
            <w:vAlign w:val="center"/>
          </w:tcPr>
          <w:p>
            <w:pPr>
              <w:spacing w:line="360" w:lineRule="auto"/>
              <w:jc w:val="center"/>
              <w:rPr>
                <w:rFonts w:hint="eastAsia" w:ascii="宋体" w:hAnsi="宋体" w:eastAsiaTheme="minorEastAsia"/>
                <w:b/>
                <w:bCs/>
                <w:szCs w:val="21"/>
                <w:highlight w:val="none"/>
                <w:lang w:eastAsia="zh-CN"/>
              </w:rPr>
            </w:pPr>
            <w:r>
              <w:rPr>
                <w:rFonts w:hint="eastAsia" w:ascii="宋体" w:hAnsi="宋体"/>
                <w:b/>
                <w:bCs/>
                <w:szCs w:val="21"/>
                <w:highlight w:val="none"/>
                <w:lang w:val="en-US" w:eastAsia="zh-CN"/>
              </w:rPr>
              <w:t>序号</w:t>
            </w:r>
          </w:p>
        </w:tc>
        <w:tc>
          <w:tcPr>
            <w:tcW w:w="2505"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业绩名称</w:t>
            </w:r>
          </w:p>
        </w:tc>
        <w:tc>
          <w:tcPr>
            <w:tcW w:w="120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合同签订</w:t>
            </w:r>
            <w:r>
              <w:rPr>
                <w:rFonts w:hint="eastAsia" w:ascii="宋体" w:hAnsi="宋体"/>
                <w:b/>
                <w:bCs/>
                <w:szCs w:val="21"/>
                <w:highlight w:val="none"/>
              </w:rPr>
              <w:t>时间</w:t>
            </w:r>
          </w:p>
        </w:tc>
        <w:tc>
          <w:tcPr>
            <w:tcW w:w="114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合同价</w:t>
            </w:r>
          </w:p>
        </w:tc>
        <w:tc>
          <w:tcPr>
            <w:tcW w:w="1323" w:type="dxa"/>
            <w:noWrap w:val="0"/>
            <w:vAlign w:val="center"/>
          </w:tcPr>
          <w:p>
            <w:pPr>
              <w:spacing w:line="360" w:lineRule="auto"/>
              <w:jc w:val="center"/>
              <w:rPr>
                <w:rFonts w:hint="default" w:ascii="宋体" w:hAnsi="宋体" w:eastAsiaTheme="minorEastAsia"/>
                <w:b/>
                <w:bCs/>
                <w:szCs w:val="21"/>
                <w:highlight w:val="none"/>
                <w:lang w:val="en-US" w:eastAsia="zh-CN"/>
              </w:rPr>
            </w:pPr>
            <w:r>
              <w:rPr>
                <w:rFonts w:hint="eastAsia" w:ascii="宋体" w:hAnsi="宋体"/>
                <w:b/>
                <w:bCs/>
                <w:szCs w:val="21"/>
                <w:highlight w:val="none"/>
                <w:lang w:val="en-US" w:eastAsia="zh-CN"/>
              </w:rPr>
              <w:t>业绩类型</w:t>
            </w:r>
          </w:p>
        </w:tc>
        <w:tc>
          <w:tcPr>
            <w:tcW w:w="1075" w:type="dxa"/>
            <w:noWrap w:val="0"/>
            <w:vAlign w:val="center"/>
          </w:tcPr>
          <w:p>
            <w:pPr>
              <w:spacing w:line="360" w:lineRule="auto"/>
              <w:jc w:val="center"/>
              <w:rPr>
                <w:rFonts w:hint="default" w:ascii="宋体" w:hAnsi="宋体" w:eastAsiaTheme="minorEastAsia"/>
                <w:b/>
                <w:bCs/>
                <w:szCs w:val="21"/>
                <w:highlight w:val="none"/>
                <w:lang w:val="en-US" w:eastAsia="zh-CN"/>
              </w:rPr>
            </w:pPr>
            <w:r>
              <w:rPr>
                <w:rFonts w:hint="eastAsia" w:ascii="宋体" w:hAnsi="宋体"/>
                <w:b/>
                <w:bCs/>
                <w:szCs w:val="21"/>
                <w:highlight w:val="none"/>
                <w:lang w:val="en-US" w:eastAsia="zh-CN"/>
              </w:rPr>
              <w:t>报价文件对应页码</w:t>
            </w:r>
          </w:p>
        </w:tc>
        <w:tc>
          <w:tcPr>
            <w:tcW w:w="868"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bl>
    <w:p>
      <w:pPr>
        <w:numPr>
          <w:ilvl w:val="0"/>
          <w:numId w:val="0"/>
        </w:numPr>
        <w:snapToGrid/>
        <w:spacing w:line="360" w:lineRule="auto"/>
        <w:ind w:left="0" w:firstLine="0" w:firstLineChars="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注：1.</w:t>
      </w:r>
      <w:r>
        <w:rPr>
          <w:rFonts w:hint="eastAsia" w:ascii="仿宋_GB2312" w:hAnsi="仿宋_GB2312" w:eastAsia="仿宋_GB2312" w:cs="仿宋_GB2312"/>
          <w:color w:val="auto"/>
          <w:kern w:val="0"/>
          <w:sz w:val="24"/>
          <w:highlight w:val="none"/>
          <w:lang w:val="en-US" w:eastAsia="zh-CN" w:bidi="ar"/>
        </w:rPr>
        <w:t>业绩时间为</w:t>
      </w:r>
      <w:r>
        <w:rPr>
          <w:rFonts w:hint="eastAsia" w:ascii="仿宋_GB2312" w:hAnsi="仿宋_GB2312" w:eastAsia="仿宋_GB2312" w:cs="仿宋_GB2312"/>
          <w:color w:val="auto"/>
          <w:kern w:val="0"/>
          <w:sz w:val="24"/>
          <w:highlight w:val="none"/>
          <w:lang w:bidi="ar"/>
        </w:rPr>
        <w:t>2016年 1月1日至今（以合同签订日期为准）。</w:t>
      </w:r>
    </w:p>
    <w:p>
      <w:pPr>
        <w:keepNext w:val="0"/>
        <w:keepLines w:val="0"/>
        <w:pageBreakBefore w:val="0"/>
        <w:numPr>
          <w:ilvl w:val="0"/>
          <w:numId w:val="3"/>
        </w:numPr>
        <w:kinsoku/>
        <w:wordWrap/>
        <w:overflowPunct/>
        <w:topLinePunct w:val="0"/>
        <w:autoSpaceDE/>
        <w:autoSpaceDN/>
        <w:bidi w:val="0"/>
        <w:spacing w:line="360" w:lineRule="auto"/>
        <w:ind w:left="480" w:leftChars="0" w:firstLine="0" w:firstLineChars="0"/>
        <w:textAlignment w:val="auto"/>
        <w:rPr>
          <w:rFonts w:hint="eastAsia" w:ascii="仿宋_GB2312" w:hAnsi="仿宋_GB2312" w:eastAsia="仿宋_GB2312" w:cs="仿宋_GB2312"/>
          <w:i w:val="0"/>
          <w:caps w:val="0"/>
          <w:color w:val="auto"/>
          <w:spacing w:val="0"/>
          <w:kern w:val="0"/>
          <w:sz w:val="24"/>
          <w:szCs w:val="24"/>
          <w:highlight w:val="none"/>
          <w:lang w:val="en-US" w:eastAsia="zh-CN" w:bidi="ar"/>
        </w:rPr>
      </w:pPr>
      <w:r>
        <w:rPr>
          <w:rFonts w:hint="eastAsia" w:ascii="仿宋_GB2312" w:hAnsi="仿宋_GB2312" w:eastAsia="仿宋_GB2312" w:cs="仿宋_GB2312"/>
          <w:i w:val="0"/>
          <w:caps w:val="0"/>
          <w:color w:val="auto"/>
          <w:spacing w:val="0"/>
          <w:kern w:val="0"/>
          <w:sz w:val="24"/>
          <w:szCs w:val="24"/>
          <w:highlight w:val="none"/>
          <w:lang w:val="en-US" w:eastAsia="zh-CN" w:bidi="ar"/>
        </w:rPr>
        <w:t>业绩类型填写：水土保持监测、水土保持监理、水土保持验收。</w:t>
      </w:r>
    </w:p>
    <w:p>
      <w:pPr>
        <w:pStyle w:val="6"/>
        <w:numPr>
          <w:ilvl w:val="0"/>
          <w:numId w:val="0"/>
        </w:numPr>
        <w:ind w:left="480" w:leftChars="0"/>
        <w:rPr>
          <w:rFonts w:hint="default"/>
          <w:lang w:val="en-US" w:eastAsia="zh-CN"/>
        </w:rPr>
      </w:pPr>
    </w:p>
    <w:p>
      <w:pPr>
        <w:pStyle w:val="2"/>
        <w:jc w:val="center"/>
        <w:rPr>
          <w:rFonts w:ascii="Times New Roman" w:hAnsi="Times New Roman" w:eastAsia="仿宋"/>
          <w:b/>
          <w:bCs/>
          <w:sz w:val="72"/>
        </w:rPr>
      </w:pPr>
    </w:p>
    <w:p>
      <w:pPr>
        <w:pStyle w:val="2"/>
        <w:jc w:val="center"/>
        <w:rPr>
          <w:rFonts w:ascii="Times New Roman" w:hAnsi="Times New Roman" w:eastAsia="仿宋"/>
          <w:b/>
          <w:bCs/>
          <w:sz w:val="72"/>
        </w:rPr>
      </w:pPr>
    </w:p>
    <w:p>
      <w:pPr>
        <w:pStyle w:val="2"/>
        <w:jc w:val="center"/>
        <w:rPr>
          <w:rFonts w:ascii="Times New Roman" w:hAnsi="Times New Roman" w:eastAsia="仿宋"/>
          <w:b/>
          <w:bCs/>
          <w:sz w:val="72"/>
        </w:rPr>
      </w:pPr>
    </w:p>
    <w:p>
      <w:pPr>
        <w:pStyle w:val="2"/>
        <w:jc w:val="center"/>
        <w:rPr>
          <w:rFonts w:ascii="Times New Roman" w:hAnsi="Times New Roman" w:eastAsia="仿宋"/>
          <w:b/>
          <w:bCs/>
          <w:sz w:val="72"/>
        </w:rPr>
      </w:pPr>
    </w:p>
    <w:p>
      <w:pPr>
        <w:pStyle w:val="2"/>
        <w:jc w:val="center"/>
        <w:rPr>
          <w:rFonts w:ascii="Times New Roman" w:hAnsi="Times New Roman" w:eastAsia="仿宋"/>
          <w:b/>
          <w:bCs/>
          <w:sz w:val="72"/>
        </w:rPr>
      </w:pPr>
    </w:p>
    <w:p>
      <w:pPr>
        <w:pStyle w:val="2"/>
        <w:jc w:val="center"/>
        <w:rPr>
          <w:rFonts w:ascii="Times New Roman" w:hAnsi="Times New Roman" w:eastAsia="仿宋"/>
          <w:b/>
          <w:bCs/>
          <w:sz w:val="72"/>
        </w:rPr>
      </w:pPr>
    </w:p>
    <w:p>
      <w:pPr>
        <w:pStyle w:val="2"/>
        <w:jc w:val="center"/>
        <w:rPr>
          <w:rFonts w:ascii="Times New Roman" w:hAnsi="Times New Roman" w:eastAsia="仿宋"/>
          <w:b/>
          <w:bCs/>
          <w:sz w:val="72"/>
        </w:rPr>
      </w:pPr>
      <w:r>
        <w:rPr>
          <w:rFonts w:ascii="Times New Roman" w:hAnsi="Times New Roman" w:eastAsia="仿宋"/>
          <w:b/>
          <w:bCs/>
          <w:sz w:val="72"/>
        </w:rPr>
        <w:t>技术咨询合同书</w:t>
      </w:r>
    </w:p>
    <w:p>
      <w:pPr>
        <w:spacing w:line="360" w:lineRule="auto"/>
        <w:ind w:left="360" w:right="271"/>
        <w:rPr>
          <w:rFonts w:eastAsia="仿宋"/>
          <w:b/>
          <w:sz w:val="36"/>
          <w:szCs w:val="36"/>
        </w:rPr>
      </w:pPr>
    </w:p>
    <w:p>
      <w:pPr>
        <w:spacing w:line="360" w:lineRule="auto"/>
        <w:ind w:left="360" w:right="271"/>
        <w:rPr>
          <w:rFonts w:eastAsia="仿宋"/>
          <w:b/>
          <w:sz w:val="36"/>
          <w:szCs w:val="36"/>
        </w:rPr>
      </w:pPr>
    </w:p>
    <w:p>
      <w:pPr>
        <w:spacing w:line="360" w:lineRule="auto"/>
        <w:ind w:left="360" w:right="271"/>
        <w:rPr>
          <w:rFonts w:eastAsia="仿宋"/>
          <w:b/>
        </w:rPr>
      </w:pPr>
    </w:p>
    <w:p>
      <w:pPr>
        <w:keepNext w:val="0"/>
        <w:keepLines w:val="0"/>
        <w:pageBreakBefore w:val="0"/>
        <w:numPr>
          <w:ilvl w:val="0"/>
          <w:numId w:val="1"/>
        </w:numPr>
        <w:kinsoku/>
        <w:wordWrap/>
        <w:overflowPunct/>
        <w:topLinePunct w:val="0"/>
        <w:autoSpaceDE/>
        <w:autoSpaceDN/>
        <w:bidi w:val="0"/>
        <w:spacing w:line="360" w:lineRule="auto"/>
        <w:jc w:val="center"/>
        <w:textAlignment w:val="auto"/>
        <w:rPr>
          <w:rFonts w:hint="eastAsia" w:ascii="宋体" w:hAnsi="宋体" w:eastAsia="宋体" w:cs="宋体"/>
          <w:bCs/>
          <w:kern w:val="2"/>
          <w:sz w:val="28"/>
          <w:szCs w:val="28"/>
          <w:u w:val="single"/>
          <w:lang w:val="en-US" w:eastAsia="zh-CN" w:bidi="ar-SA"/>
        </w:rPr>
      </w:pPr>
      <w:r>
        <w:rPr>
          <w:rFonts w:hint="eastAsia" w:ascii="宋体" w:hAnsi="宋体" w:eastAsia="宋体" w:cs="宋体"/>
          <w:b/>
          <w:sz w:val="28"/>
          <w:szCs w:val="28"/>
        </w:rPr>
        <w:t>项目名称：</w:t>
      </w:r>
      <w:r>
        <w:rPr>
          <w:rFonts w:hint="eastAsia" w:ascii="宋体" w:hAnsi="宋体" w:eastAsia="宋体" w:cs="宋体"/>
          <w:bCs/>
          <w:kern w:val="2"/>
          <w:sz w:val="28"/>
          <w:szCs w:val="28"/>
          <w:u w:val="single"/>
          <w:lang w:val="en-US" w:eastAsia="zh-CN" w:bidi="ar-SA"/>
        </w:rPr>
        <w:t xml:space="preserve">白云机场北区远机位二期项目水土保持监理、水土  </w:t>
      </w:r>
    </w:p>
    <w:p>
      <w:pPr>
        <w:keepNext w:val="0"/>
        <w:keepLines w:val="0"/>
        <w:pageBreakBefore w:val="0"/>
        <w:numPr>
          <w:ilvl w:val="0"/>
          <w:numId w:val="0"/>
        </w:numPr>
        <w:kinsoku/>
        <w:wordWrap/>
        <w:overflowPunct/>
        <w:topLinePunct w:val="0"/>
        <w:autoSpaceDE/>
        <w:autoSpaceDN/>
        <w:bidi w:val="0"/>
        <w:spacing w:line="360" w:lineRule="auto"/>
        <w:ind w:firstLine="2800" w:firstLineChars="1000"/>
        <w:jc w:val="both"/>
        <w:textAlignment w:val="auto"/>
        <w:rPr>
          <w:rFonts w:hint="eastAsia" w:ascii="宋体" w:hAnsi="宋体" w:eastAsia="宋体" w:cs="宋体"/>
          <w:bCs/>
          <w:kern w:val="2"/>
          <w:sz w:val="28"/>
          <w:szCs w:val="28"/>
          <w:u w:val="single"/>
          <w:lang w:val="en-US" w:eastAsia="zh-CN" w:bidi="ar-SA"/>
        </w:rPr>
      </w:pPr>
      <w:r>
        <w:rPr>
          <w:rFonts w:hint="eastAsia" w:ascii="宋体" w:hAnsi="宋体" w:eastAsia="宋体" w:cs="宋体"/>
          <w:bCs/>
          <w:kern w:val="2"/>
          <w:sz w:val="28"/>
          <w:szCs w:val="28"/>
          <w:u w:val="single"/>
          <w:lang w:val="en-US" w:eastAsia="zh-CN" w:bidi="ar-SA"/>
        </w:rPr>
        <w:t>保持监测和水土保持验收项目咨询服务</w:t>
      </w:r>
    </w:p>
    <w:p>
      <w:pPr>
        <w:keepNext w:val="0"/>
        <w:keepLines w:val="0"/>
        <w:pageBreakBefore w:val="0"/>
        <w:kinsoku/>
        <w:wordWrap/>
        <w:overflowPunct/>
        <w:topLinePunct w:val="0"/>
        <w:autoSpaceDE/>
        <w:autoSpaceDN/>
        <w:bidi w:val="0"/>
        <w:adjustRightInd/>
        <w:snapToGrid/>
        <w:spacing w:line="360" w:lineRule="auto"/>
        <w:ind w:left="1606" w:hanging="1405" w:hangingChars="500"/>
        <w:jc w:val="left"/>
        <w:textAlignment w:val="auto"/>
        <w:rPr>
          <w:rFonts w:hint="eastAsia" w:ascii="宋体" w:hAnsi="宋体" w:eastAsia="宋体" w:cs="宋体"/>
          <w:b/>
          <w:bCs/>
          <w:sz w:val="28"/>
          <w:szCs w:val="28"/>
          <w:u w:val="single"/>
        </w:rPr>
      </w:pPr>
    </w:p>
    <w:p>
      <w:pPr>
        <w:pStyle w:val="2"/>
        <w:keepNext w:val="0"/>
        <w:keepLines w:val="0"/>
        <w:pageBreakBefore w:val="0"/>
        <w:kinsoku/>
        <w:wordWrap/>
        <w:overflowPunct/>
        <w:topLinePunct w:val="0"/>
        <w:autoSpaceDE/>
        <w:autoSpaceDN/>
        <w:bidi w:val="0"/>
        <w:adjustRightInd/>
        <w:snapToGrid/>
        <w:spacing w:line="360" w:lineRule="auto"/>
        <w:ind w:firstLine="281" w:firstLineChars="100"/>
        <w:textAlignment w:val="auto"/>
        <w:rPr>
          <w:rFonts w:hint="eastAsia" w:ascii="宋体" w:hAnsi="宋体" w:eastAsia="宋体" w:cs="宋体"/>
          <w:b/>
          <w:sz w:val="28"/>
          <w:szCs w:val="28"/>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u w:val="single"/>
        </w:rPr>
      </w:pPr>
      <w:r>
        <w:rPr>
          <w:rFonts w:hint="eastAsia" w:ascii="宋体" w:hAnsi="宋体" w:eastAsia="宋体" w:cs="宋体"/>
          <w:b/>
          <w:sz w:val="28"/>
          <w:szCs w:val="28"/>
        </w:rPr>
        <w:t>发包人（甲方）：</w:t>
      </w:r>
      <w:r>
        <w:rPr>
          <w:rFonts w:hint="eastAsia" w:ascii="宋体" w:hAnsi="宋体" w:eastAsia="宋体" w:cs="宋体"/>
          <w:bCs/>
          <w:sz w:val="28"/>
          <w:szCs w:val="28"/>
          <w:u w:val="single"/>
        </w:rPr>
        <w:t>广东省机场管理集团有限公司工程建设指挥部</w:t>
      </w:r>
    </w:p>
    <w:p>
      <w:pPr>
        <w:keepNext w:val="0"/>
        <w:keepLines w:val="0"/>
        <w:pageBreakBefore w:val="0"/>
        <w:kinsoku/>
        <w:wordWrap/>
        <w:overflowPunct/>
        <w:topLinePunct w:val="0"/>
        <w:autoSpaceDE/>
        <w:autoSpaceDN/>
        <w:bidi w:val="0"/>
        <w:adjustRightInd/>
        <w:snapToGrid/>
        <w:spacing w:line="360" w:lineRule="auto"/>
        <w:ind w:right="271" w:firstLine="281" w:firstLineChars="100"/>
        <w:textAlignment w:val="auto"/>
        <w:rPr>
          <w:rFonts w:hint="eastAsia" w:ascii="宋体" w:hAnsi="宋体" w:eastAsia="宋体" w:cs="宋体"/>
          <w:b/>
          <w:sz w:val="28"/>
          <w:szCs w:val="28"/>
        </w:rPr>
      </w:pPr>
    </w:p>
    <w:p>
      <w:pPr>
        <w:keepNext w:val="0"/>
        <w:keepLines w:val="0"/>
        <w:pageBreakBefore w:val="0"/>
        <w:kinsoku/>
        <w:wordWrap/>
        <w:overflowPunct/>
        <w:topLinePunct w:val="0"/>
        <w:autoSpaceDE/>
        <w:autoSpaceDN/>
        <w:bidi w:val="0"/>
        <w:adjustRightInd/>
        <w:snapToGrid/>
        <w:spacing w:line="360" w:lineRule="auto"/>
        <w:ind w:right="271"/>
        <w:textAlignment w:val="auto"/>
        <w:rPr>
          <w:rFonts w:hint="eastAsia" w:ascii="宋体" w:hAnsi="宋体" w:eastAsia="宋体" w:cs="宋体"/>
          <w:b/>
          <w:sz w:val="28"/>
          <w:szCs w:val="28"/>
          <w:u w:val="single"/>
        </w:rPr>
      </w:pPr>
      <w:r>
        <w:rPr>
          <w:rFonts w:hint="eastAsia" w:ascii="宋体" w:hAnsi="宋体" w:eastAsia="宋体" w:cs="宋体"/>
          <w:b/>
          <w:sz w:val="28"/>
          <w:szCs w:val="28"/>
        </w:rPr>
        <w:t>承包人（乙方）：</w:t>
      </w:r>
      <w:r>
        <w:rPr>
          <w:rFonts w:hint="eastAsia" w:ascii="宋体" w:hAnsi="宋体" w:eastAsia="宋体" w:cs="宋体"/>
          <w:b/>
          <w:sz w:val="28"/>
          <w:szCs w:val="28"/>
          <w:u w:val="single"/>
        </w:rPr>
        <w:t xml:space="preserve">                             </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pacing w:val="-11"/>
          <w:sz w:val="28"/>
          <w:szCs w:val="28"/>
          <w:u w:val="single"/>
        </w:rPr>
      </w:pPr>
    </w:p>
    <w:p>
      <w:pPr>
        <w:keepNext w:val="0"/>
        <w:keepLines w:val="0"/>
        <w:pageBreakBefore w:val="0"/>
        <w:kinsoku/>
        <w:wordWrap/>
        <w:overflowPunct/>
        <w:topLinePunct w:val="0"/>
        <w:autoSpaceDE/>
        <w:autoSpaceDN/>
        <w:bidi w:val="0"/>
        <w:adjustRightInd/>
        <w:snapToGrid/>
        <w:spacing w:line="360" w:lineRule="auto"/>
        <w:ind w:left="360" w:right="271"/>
        <w:textAlignment w:val="auto"/>
        <w:rPr>
          <w:rFonts w:hint="eastAsia" w:ascii="宋体" w:hAnsi="宋体" w:eastAsia="宋体" w:cs="宋体"/>
          <w:b/>
          <w:sz w:val="28"/>
          <w:szCs w:val="28"/>
        </w:rPr>
      </w:pPr>
    </w:p>
    <w:p>
      <w:pPr>
        <w:keepNext w:val="0"/>
        <w:keepLines w:val="0"/>
        <w:pageBreakBefore w:val="0"/>
        <w:kinsoku/>
        <w:wordWrap/>
        <w:overflowPunct/>
        <w:topLinePunct w:val="0"/>
        <w:autoSpaceDE/>
        <w:autoSpaceDN/>
        <w:bidi w:val="0"/>
        <w:adjustRightInd/>
        <w:snapToGrid/>
        <w:spacing w:line="360" w:lineRule="auto"/>
        <w:ind w:left="360" w:right="271"/>
        <w:textAlignment w:val="auto"/>
        <w:rPr>
          <w:rFonts w:hint="eastAsia" w:ascii="宋体" w:hAnsi="宋体" w:eastAsia="宋体" w:cs="宋体"/>
          <w:b/>
          <w:sz w:val="28"/>
          <w:szCs w:val="28"/>
          <w:u w:val="single"/>
        </w:rPr>
      </w:pPr>
      <w:r>
        <w:rPr>
          <w:rFonts w:hint="eastAsia" w:ascii="宋体" w:hAnsi="宋体" w:eastAsia="宋体" w:cs="宋体"/>
          <w:b/>
          <w:sz w:val="28"/>
          <w:szCs w:val="28"/>
        </w:rPr>
        <w:t xml:space="preserve">签订时间：    </w:t>
      </w:r>
      <w:r>
        <w:rPr>
          <w:rFonts w:hint="eastAsia" w:ascii="宋体" w:hAnsi="宋体" w:eastAsia="宋体" w:cs="宋体"/>
          <w:b/>
          <w:sz w:val="28"/>
          <w:szCs w:val="28"/>
          <w:u w:val="single"/>
        </w:rPr>
        <w:t>年  月  日</w:t>
      </w:r>
    </w:p>
    <w:p>
      <w:pPr>
        <w:keepNext w:val="0"/>
        <w:keepLines w:val="0"/>
        <w:pageBreakBefore w:val="0"/>
        <w:kinsoku/>
        <w:wordWrap/>
        <w:overflowPunct/>
        <w:topLinePunct w:val="0"/>
        <w:autoSpaceDE/>
        <w:autoSpaceDN/>
        <w:bidi w:val="0"/>
        <w:adjustRightInd/>
        <w:snapToGrid/>
        <w:spacing w:line="360" w:lineRule="auto"/>
        <w:ind w:left="360" w:right="271"/>
        <w:textAlignment w:val="auto"/>
        <w:rPr>
          <w:rFonts w:hint="eastAsia" w:ascii="宋体" w:hAnsi="宋体" w:eastAsia="宋体" w:cs="宋体"/>
          <w:b/>
          <w:sz w:val="28"/>
          <w:szCs w:val="28"/>
        </w:rPr>
      </w:pPr>
    </w:p>
    <w:p>
      <w:pPr>
        <w:keepNext w:val="0"/>
        <w:keepLines w:val="0"/>
        <w:pageBreakBefore w:val="0"/>
        <w:kinsoku/>
        <w:wordWrap/>
        <w:overflowPunct/>
        <w:topLinePunct w:val="0"/>
        <w:autoSpaceDE/>
        <w:autoSpaceDN/>
        <w:bidi w:val="0"/>
        <w:adjustRightInd/>
        <w:snapToGrid/>
        <w:spacing w:line="360" w:lineRule="auto"/>
        <w:ind w:left="360" w:right="271"/>
        <w:textAlignment w:val="auto"/>
        <w:rPr>
          <w:rFonts w:hint="eastAsia" w:ascii="宋体" w:hAnsi="宋体" w:eastAsia="宋体" w:cs="宋体"/>
          <w:b/>
          <w:sz w:val="28"/>
          <w:szCs w:val="28"/>
          <w:u w:val="single"/>
        </w:rPr>
      </w:pPr>
      <w:r>
        <w:rPr>
          <w:rFonts w:hint="eastAsia" w:ascii="宋体" w:hAnsi="宋体" w:eastAsia="宋体" w:cs="宋体"/>
          <w:b/>
          <w:sz w:val="28"/>
          <w:szCs w:val="28"/>
        </w:rPr>
        <w:t>签订地点：</w:t>
      </w:r>
      <w:r>
        <w:rPr>
          <w:rFonts w:hint="eastAsia" w:ascii="宋体" w:hAnsi="宋体" w:eastAsia="宋体" w:cs="宋体"/>
          <w:b/>
          <w:sz w:val="28"/>
          <w:szCs w:val="28"/>
          <w:u w:val="single"/>
        </w:rPr>
        <w:t>广州市</w:t>
      </w:r>
    </w:p>
    <w:p>
      <w:pPr>
        <w:keepNext w:val="0"/>
        <w:keepLines w:val="0"/>
        <w:pageBreakBefore w:val="0"/>
        <w:kinsoku/>
        <w:wordWrap/>
        <w:overflowPunct/>
        <w:topLinePunct w:val="0"/>
        <w:autoSpaceDE/>
        <w:autoSpaceDN/>
        <w:bidi w:val="0"/>
        <w:adjustRightInd/>
        <w:snapToGrid/>
        <w:spacing w:line="360" w:lineRule="auto"/>
        <w:ind w:left="360" w:right="271"/>
        <w:textAlignment w:val="auto"/>
        <w:rPr>
          <w:rFonts w:hint="eastAsia" w:ascii="宋体" w:hAnsi="宋体" w:eastAsia="宋体" w:cs="宋体"/>
          <w:b/>
          <w:sz w:val="28"/>
          <w:szCs w:val="28"/>
        </w:rPr>
      </w:pPr>
    </w:p>
    <w:p>
      <w:pPr>
        <w:keepNext w:val="0"/>
        <w:keepLines w:val="0"/>
        <w:pageBreakBefore w:val="0"/>
        <w:kinsoku/>
        <w:wordWrap/>
        <w:overflowPunct/>
        <w:topLinePunct w:val="0"/>
        <w:autoSpaceDE/>
        <w:autoSpaceDN/>
        <w:bidi w:val="0"/>
        <w:adjustRightInd/>
        <w:snapToGrid/>
        <w:spacing w:line="360" w:lineRule="auto"/>
        <w:ind w:left="360" w:right="271"/>
        <w:textAlignment w:val="auto"/>
        <w:rPr>
          <w:rFonts w:hint="eastAsia" w:ascii="宋体" w:hAnsi="宋体" w:eastAsia="宋体" w:cs="宋体"/>
          <w:b/>
          <w:sz w:val="28"/>
          <w:szCs w:val="28"/>
          <w:u w:val="single"/>
        </w:rPr>
      </w:pPr>
      <w:r>
        <w:rPr>
          <w:rFonts w:hint="eastAsia" w:ascii="宋体" w:hAnsi="宋体" w:eastAsia="宋体" w:cs="宋体"/>
          <w:b/>
          <w:sz w:val="28"/>
          <w:szCs w:val="28"/>
        </w:rPr>
        <w:t>有效期限：</w:t>
      </w:r>
      <w:r>
        <w:rPr>
          <w:rFonts w:hint="eastAsia" w:ascii="宋体" w:hAnsi="宋体" w:eastAsia="宋体" w:cs="宋体"/>
          <w:b/>
          <w:bCs/>
          <w:sz w:val="28"/>
          <w:szCs w:val="28"/>
          <w:u w:val="single"/>
        </w:rPr>
        <w:t>签订合同之日</w:t>
      </w:r>
      <w:r>
        <w:rPr>
          <w:rFonts w:hint="eastAsia" w:ascii="宋体" w:hAnsi="宋体" w:eastAsia="宋体" w:cs="宋体"/>
          <w:b/>
          <w:sz w:val="28"/>
          <w:szCs w:val="28"/>
          <w:u w:val="single"/>
        </w:rPr>
        <w:t>起至</w:t>
      </w:r>
      <w:r>
        <w:rPr>
          <w:rFonts w:hint="eastAsia" w:ascii="宋体" w:hAnsi="宋体" w:eastAsia="宋体" w:cs="宋体"/>
          <w:b/>
          <w:bCs/>
          <w:sz w:val="28"/>
          <w:szCs w:val="28"/>
          <w:u w:val="single"/>
        </w:rPr>
        <w:t>合同义务完成</w:t>
      </w:r>
      <w:r>
        <w:rPr>
          <w:rFonts w:hint="eastAsia" w:ascii="宋体" w:hAnsi="宋体" w:eastAsia="宋体" w:cs="宋体"/>
          <w:b/>
          <w:sz w:val="28"/>
          <w:szCs w:val="28"/>
          <w:u w:val="single"/>
        </w:rPr>
        <w:t>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中华人民共和国科学技术部印制</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技术咨询合同</w:t>
      </w:r>
    </w:p>
    <w:p>
      <w:pPr>
        <w:tabs>
          <w:tab w:val="left" w:pos="360"/>
        </w:tabs>
        <w:spacing w:line="700" w:lineRule="exact"/>
        <w:ind w:left="2258" w:leftChars="142" w:hanging="1960" w:hangingChars="700"/>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sz w:val="28"/>
          <w:szCs w:val="28"/>
        </w:rPr>
        <w:t>发包人（甲方）：</w:t>
      </w:r>
      <w:r>
        <w:rPr>
          <w:rFonts w:hint="eastAsia" w:asciiTheme="minorEastAsia" w:hAnsiTheme="minorEastAsia" w:eastAsiaTheme="minorEastAsia" w:cstheme="minorEastAsia"/>
          <w:bCs/>
          <w:sz w:val="28"/>
          <w:szCs w:val="28"/>
          <w:u w:val="single"/>
        </w:rPr>
        <w:t>广东省机场管理集团有限公司工程建设指挥部</w:t>
      </w:r>
    </w:p>
    <w:p>
      <w:pPr>
        <w:spacing w:line="700" w:lineRule="exact"/>
        <w:ind w:firstLine="280" w:firstLineChars="1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val="en-US" w:eastAsia="zh-CN"/>
        </w:rPr>
        <w:t>负    责   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冯兴学</w:t>
      </w:r>
    </w:p>
    <w:p>
      <w:pPr>
        <w:spacing w:line="700" w:lineRule="exact"/>
        <w:ind w:firstLine="280" w:firstLineChars="100"/>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lang w:val="en-US" w:eastAsia="zh-CN"/>
        </w:rPr>
        <w:t>李杨</w:t>
      </w:r>
    </w:p>
    <w:p>
      <w:pPr>
        <w:spacing w:line="700" w:lineRule="exact"/>
        <w:ind w:left="1698" w:leftChars="142" w:hanging="1400" w:hangingChars="5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通讯地址：</w:t>
      </w:r>
      <w:r>
        <w:rPr>
          <w:rFonts w:hint="eastAsia" w:asciiTheme="minorEastAsia" w:hAnsiTheme="minorEastAsia" w:eastAsiaTheme="minorEastAsia" w:cstheme="minorEastAsia"/>
          <w:sz w:val="28"/>
          <w:szCs w:val="28"/>
          <w:u w:val="single"/>
        </w:rPr>
        <w:t>广州市白云区人和镇白云机场南工作区工程建设指挥部</w:t>
      </w:r>
    </w:p>
    <w:p>
      <w:pPr>
        <w:spacing w:line="700" w:lineRule="exact"/>
        <w:ind w:firstLine="280" w:firstLineChars="1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电话：</w:t>
      </w:r>
      <w:r>
        <w:rPr>
          <w:rFonts w:hint="eastAsia" w:asciiTheme="minorEastAsia" w:hAnsiTheme="minorEastAsia" w:eastAsiaTheme="minorEastAsia" w:cstheme="minorEastAsia"/>
          <w:sz w:val="28"/>
          <w:szCs w:val="28"/>
          <w:u w:val="single"/>
        </w:rPr>
        <w:t>020-36063</w:t>
      </w:r>
      <w:r>
        <w:rPr>
          <w:rFonts w:hint="eastAsia" w:asciiTheme="minorEastAsia" w:hAnsiTheme="minorEastAsia" w:eastAsiaTheme="minorEastAsia" w:cstheme="minorEastAsia"/>
          <w:sz w:val="28"/>
          <w:szCs w:val="28"/>
          <w:u w:val="single"/>
          <w:lang w:val="en-US" w:eastAsia="zh-CN"/>
        </w:rPr>
        <w:t>074</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电子信箱：</w:t>
      </w:r>
      <w:r>
        <w:rPr>
          <w:rFonts w:hint="eastAsia" w:asciiTheme="minorEastAsia" w:hAnsiTheme="minorEastAsia" w:eastAsiaTheme="minorEastAsia" w:cstheme="minorEastAsia"/>
          <w:sz w:val="28"/>
          <w:szCs w:val="28"/>
          <w:u w:val="single"/>
        </w:rPr>
        <w:t>030</w:t>
      </w:r>
      <w:r>
        <w:rPr>
          <w:rFonts w:hint="eastAsia" w:asciiTheme="minorEastAsia" w:hAnsiTheme="minorEastAsia" w:eastAsiaTheme="minorEastAsia" w:cstheme="minorEastAsia"/>
          <w:sz w:val="28"/>
          <w:szCs w:val="28"/>
          <w:u w:val="single"/>
          <w:lang w:val="en-US" w:eastAsia="zh-CN"/>
        </w:rPr>
        <w:t>119</w:t>
      </w:r>
      <w:r>
        <w:rPr>
          <w:rFonts w:hint="eastAsia" w:asciiTheme="minorEastAsia" w:hAnsiTheme="minorEastAsia" w:eastAsiaTheme="minorEastAsia" w:cstheme="minorEastAsia"/>
          <w:sz w:val="28"/>
          <w:szCs w:val="28"/>
          <w:u w:val="single"/>
        </w:rPr>
        <w:t>@gdairport.com</w:t>
      </w:r>
    </w:p>
    <w:p>
      <w:pPr>
        <w:spacing w:line="700" w:lineRule="exact"/>
        <w:ind w:firstLine="179" w:firstLineChars="64"/>
        <w:rPr>
          <w:rFonts w:hint="eastAsia" w:asciiTheme="minorEastAsia" w:hAnsiTheme="minorEastAsia" w:eastAsiaTheme="minorEastAsia" w:cstheme="minorEastAsia"/>
          <w:sz w:val="28"/>
          <w:szCs w:val="28"/>
        </w:rPr>
      </w:pPr>
    </w:p>
    <w:p>
      <w:pPr>
        <w:spacing w:line="700" w:lineRule="exact"/>
        <w:ind w:firstLine="140" w:firstLineChars="5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承包人（乙方）：</w:t>
      </w:r>
    </w:p>
    <w:p>
      <w:pPr>
        <w:tabs>
          <w:tab w:val="left" w:pos="360"/>
        </w:tabs>
        <w:spacing w:line="700" w:lineRule="exact"/>
        <w:ind w:firstLine="140" w:firstLineChars="5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w:t>
      </w:r>
    </w:p>
    <w:p>
      <w:pPr>
        <w:spacing w:line="700" w:lineRule="exact"/>
        <w:ind w:firstLine="140" w:firstLineChars="50"/>
        <w:rPr>
          <w:rFonts w:hint="eastAsia" w:asciiTheme="minorEastAsia" w:hAnsiTheme="minorEastAsia" w:eastAsiaTheme="minorEastAsia" w:cstheme="minorEastAsia"/>
          <w:sz w:val="28"/>
          <w:szCs w:val="28"/>
          <w:highlight w:val="yellow"/>
          <w:u w:val="single"/>
        </w:rPr>
      </w:pPr>
      <w:r>
        <w:rPr>
          <w:rFonts w:hint="eastAsia" w:asciiTheme="minorEastAsia" w:hAnsiTheme="minorEastAsia" w:eastAsiaTheme="minorEastAsia" w:cstheme="minorEastAsia"/>
          <w:sz w:val="28"/>
          <w:szCs w:val="28"/>
        </w:rPr>
        <w:t>项目联系人：</w:t>
      </w:r>
    </w:p>
    <w:p>
      <w:pPr>
        <w:spacing w:line="700" w:lineRule="exact"/>
        <w:ind w:firstLine="140" w:firstLineChars="5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通讯地址：</w:t>
      </w:r>
    </w:p>
    <w:p>
      <w:pPr>
        <w:spacing w:line="700" w:lineRule="exact"/>
        <w:ind w:firstLine="140" w:firstLineChars="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               传真：</w:t>
      </w:r>
    </w:p>
    <w:p>
      <w:pPr>
        <w:spacing w:line="700" w:lineRule="exact"/>
        <w:ind w:firstLine="140" w:firstLineChars="5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电子信箱：</w:t>
      </w:r>
    </w:p>
    <w:p>
      <w:pPr>
        <w:spacing w:line="360" w:lineRule="auto"/>
        <w:jc w:val="center"/>
        <w:rPr>
          <w:rFonts w:hint="eastAsia" w:asciiTheme="minorEastAsia" w:hAnsiTheme="minorEastAsia" w:eastAsiaTheme="minorEastAsia" w:cstheme="minorEastAsia"/>
          <w:b/>
          <w:bCs/>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keepNext w:val="0"/>
        <w:keepLines w:val="0"/>
        <w:pageBreakBefore w:val="0"/>
        <w:numPr>
          <w:ilvl w:val="0"/>
          <w:numId w:val="1"/>
        </w:numPr>
        <w:kinsoku/>
        <w:wordWrap/>
        <w:overflowPunct/>
        <w:topLinePunct w:val="0"/>
        <w:autoSpaceDE/>
        <w:autoSpaceDN/>
        <w:bidi w:val="0"/>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本合同甲方委托乙方就</w:t>
      </w:r>
      <w:r>
        <w:rPr>
          <w:rFonts w:hint="eastAsia" w:ascii="宋体" w:hAnsi="宋体" w:eastAsia="宋体" w:cs="宋体"/>
          <w:sz w:val="28"/>
          <w:szCs w:val="28"/>
          <w:u w:val="single"/>
          <w:lang w:val="en-US" w:eastAsia="zh-CN"/>
        </w:rPr>
        <w:t>白云机场北区远机位二期项目水土保持监理、水土保持监测和水土保持验收咨询服务项目</w:t>
      </w:r>
      <w:r>
        <w:rPr>
          <w:rFonts w:hint="eastAsia" w:ascii="宋体" w:hAnsi="宋体" w:eastAsia="宋体" w:cs="宋体"/>
          <w:sz w:val="28"/>
          <w:szCs w:val="28"/>
        </w:rPr>
        <w:t>进行技术咨询，</w:t>
      </w:r>
      <w:r>
        <w:rPr>
          <w:rFonts w:hint="eastAsia" w:asciiTheme="minorEastAsia" w:hAnsiTheme="minorEastAsia" w:eastAsiaTheme="minorEastAsia" w:cstheme="minorEastAsia"/>
          <w:sz w:val="28"/>
          <w:szCs w:val="28"/>
          <w:lang w:val="en-US" w:eastAsia="zh-CN"/>
        </w:rPr>
        <w:t>咨询成果</w:t>
      </w:r>
      <w:r>
        <w:rPr>
          <w:rFonts w:hint="eastAsia" w:ascii="宋体" w:hAnsi="宋体" w:eastAsia="宋体" w:cs="宋体"/>
          <w:sz w:val="28"/>
          <w:szCs w:val="28"/>
        </w:rPr>
        <w:t>并经甲方审核后支付咨询报酬。双方经过平等协商，在真实、充分地表达各自意愿的基础上，根据《中华人民共和国</w:t>
      </w:r>
      <w:r>
        <w:rPr>
          <w:rFonts w:hint="eastAsia" w:ascii="宋体" w:hAnsi="宋体" w:cs="宋体"/>
          <w:sz w:val="28"/>
          <w:szCs w:val="28"/>
          <w:lang w:val="en-US" w:eastAsia="zh-CN"/>
        </w:rPr>
        <w:t>民法典</w:t>
      </w:r>
      <w:r>
        <w:rPr>
          <w:rFonts w:hint="eastAsia" w:ascii="宋体" w:hAnsi="宋体" w:eastAsia="宋体" w:cs="宋体"/>
          <w:sz w:val="28"/>
          <w:szCs w:val="28"/>
        </w:rPr>
        <w:t>》的规定，达成如下协议，</w:t>
      </w:r>
    </w:p>
    <w:p>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并由双方共同恪守。</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第一条</w:t>
      </w:r>
      <w:r>
        <w:rPr>
          <w:rFonts w:hint="eastAsia" w:ascii="宋体" w:hAnsi="宋体" w:cs="宋体"/>
          <w:b/>
          <w:bCs/>
          <w:sz w:val="28"/>
          <w:szCs w:val="28"/>
          <w:lang w:val="en-US" w:eastAsia="zh-CN"/>
        </w:rPr>
        <w:t xml:space="preserve"> </w:t>
      </w:r>
      <w:r>
        <w:rPr>
          <w:rFonts w:hint="eastAsia" w:asciiTheme="minorEastAsia" w:hAnsiTheme="minorEastAsia" w:eastAsiaTheme="minorEastAsia" w:cstheme="minorEastAsia"/>
          <w:sz w:val="28"/>
          <w:szCs w:val="28"/>
        </w:rPr>
        <w:t>技术咨询</w:t>
      </w:r>
      <w:r>
        <w:rPr>
          <w:rFonts w:hint="eastAsia" w:asciiTheme="minorEastAsia" w:hAnsiTheme="minorEastAsia" w:eastAsiaTheme="minorEastAsia" w:cstheme="minorEastAsia"/>
          <w:sz w:val="28"/>
          <w:szCs w:val="28"/>
          <w:lang w:val="en-US" w:eastAsia="zh-CN"/>
        </w:rPr>
        <w:t>范围及要求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heme="minorEastAsia" w:hAnsiTheme="minorEastAsia" w:eastAsiaTheme="minorEastAsia" w:cstheme="minorEastAsia"/>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乙方完成</w:t>
      </w:r>
      <w:r>
        <w:rPr>
          <w:rFonts w:hint="eastAsia" w:asciiTheme="minorEastAsia" w:hAnsiTheme="minorEastAsia" w:eastAsiaTheme="minorEastAsia" w:cstheme="minorEastAsia"/>
          <w:i w:val="0"/>
          <w:caps w:val="0"/>
          <w:color w:val="333333"/>
          <w:spacing w:val="0"/>
          <w:kern w:val="0"/>
          <w:sz w:val="28"/>
          <w:szCs w:val="28"/>
          <w:u w:val="single"/>
          <w:lang w:val="en-US" w:eastAsia="zh-CN" w:bidi="ar"/>
        </w:rPr>
        <w:t>白云机场北区远机位二期项目开展施工过程的水土保持监理、水土保持监测和水土保持验收</w:t>
      </w:r>
      <w:r>
        <w:rPr>
          <w:rFonts w:hint="eastAsia" w:asciiTheme="minorEastAsia" w:hAnsiTheme="minorEastAsia" w:eastAsiaTheme="minorEastAsia" w:cstheme="minorEastAsia"/>
          <w:i w:val="0"/>
          <w:caps w:val="0"/>
          <w:color w:val="333333"/>
          <w:spacing w:val="0"/>
          <w:kern w:val="0"/>
          <w:sz w:val="28"/>
          <w:szCs w:val="28"/>
          <w:lang w:val="en-US" w:eastAsia="zh-CN" w:bidi="ar"/>
        </w:rPr>
        <w:t>等范围内的工作，提供符合国家标准及甲方要求的水土保持监理、水土保持监测和水土保持验收技术服务，并对相关成果质量负责，确保最终通过水土保持设施专项验收。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第二条</w:t>
      </w:r>
      <w:r>
        <w:rPr>
          <w:rFonts w:hint="eastAsia" w:ascii="宋体" w:hAnsi="宋体" w:eastAsia="宋体" w:cs="宋体"/>
          <w:sz w:val="28"/>
          <w:szCs w:val="28"/>
        </w:rPr>
        <w:t>乙方</w:t>
      </w:r>
      <w:r>
        <w:rPr>
          <w:rFonts w:hint="eastAsia" w:ascii="宋体" w:hAnsi="宋体" w:eastAsia="宋体" w:cs="宋体"/>
          <w:sz w:val="28"/>
          <w:szCs w:val="28"/>
          <w:lang w:val="en-US" w:eastAsia="zh-CN"/>
        </w:rPr>
        <w:t>职责及成果要求</w:t>
      </w:r>
    </w:p>
    <w:p>
      <w:pPr>
        <w:numPr>
          <w:ilvl w:val="0"/>
          <w:numId w:val="0"/>
        </w:numPr>
        <w:jc w:val="both"/>
        <w:rPr>
          <w:rFonts w:hint="eastAsia" w:ascii="宋体" w:hAnsi="宋体" w:cs="宋体"/>
          <w:i w:val="0"/>
          <w:caps w:val="0"/>
          <w:color w:val="333333"/>
          <w:spacing w:val="0"/>
          <w:kern w:val="0"/>
          <w:sz w:val="28"/>
          <w:szCs w:val="28"/>
          <w:lang w:val="en-US" w:eastAsia="zh-CN" w:bidi="ar"/>
        </w:rPr>
      </w:pPr>
      <w:r>
        <w:rPr>
          <w:rFonts w:hint="eastAsia" w:ascii="宋体" w:hAnsi="宋体" w:cs="宋体"/>
          <w:i w:val="0"/>
          <w:caps w:val="0"/>
          <w:color w:val="333333"/>
          <w:spacing w:val="0"/>
          <w:kern w:val="0"/>
          <w:sz w:val="28"/>
          <w:szCs w:val="28"/>
          <w:lang w:val="en-US" w:eastAsia="zh-CN" w:bidi="ar"/>
        </w:rPr>
        <w:t>1.监理部分：</w:t>
      </w:r>
    </w:p>
    <w:p>
      <w:pPr>
        <w:numPr>
          <w:ilvl w:val="0"/>
          <w:numId w:val="0"/>
        </w:numPr>
        <w:ind w:firstLine="560" w:firstLineChars="200"/>
        <w:jc w:val="both"/>
        <w:rPr>
          <w:rFonts w:hint="eastAsia" w:asciiTheme="minorEastAsia" w:hAnsiTheme="minorEastAsia" w:eastAsiaTheme="minorEastAsia" w:cstheme="minorEastAsia"/>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1.1、本着“守法、诚信、公正、科学”的原则，</w:t>
      </w:r>
      <w:r>
        <w:rPr>
          <w:rFonts w:hint="eastAsia" w:ascii="宋体" w:hAnsi="宋体" w:eastAsia="宋体" w:cs="宋体"/>
          <w:i w:val="0"/>
          <w:caps w:val="0"/>
          <w:color w:val="333333"/>
          <w:spacing w:val="0"/>
          <w:kern w:val="0"/>
          <w:sz w:val="28"/>
          <w:szCs w:val="28"/>
          <w:lang w:val="en-US" w:eastAsia="zh-CN" w:bidi="ar"/>
        </w:rPr>
        <w:t>严格落实水土保持方案措施</w:t>
      </w:r>
      <w:r>
        <w:rPr>
          <w:rFonts w:hint="eastAsia" w:ascii="宋体" w:hAnsi="宋体" w:cs="宋体"/>
          <w:i w:val="0"/>
          <w:caps w:val="0"/>
          <w:color w:val="333333"/>
          <w:spacing w:val="0"/>
          <w:kern w:val="0"/>
          <w:sz w:val="28"/>
          <w:szCs w:val="28"/>
          <w:lang w:val="en-US" w:eastAsia="zh-CN" w:bidi="ar"/>
        </w:rPr>
        <w:t>，</w:t>
      </w:r>
      <w:r>
        <w:rPr>
          <w:rFonts w:hint="eastAsia" w:asciiTheme="minorEastAsia" w:hAnsiTheme="minorEastAsia" w:eastAsiaTheme="minorEastAsia" w:cstheme="minorEastAsia"/>
          <w:i w:val="0"/>
          <w:caps w:val="0"/>
          <w:color w:val="333333"/>
          <w:spacing w:val="0"/>
          <w:kern w:val="0"/>
          <w:sz w:val="28"/>
          <w:szCs w:val="28"/>
          <w:lang w:val="en-US" w:eastAsia="zh-CN" w:bidi="ar"/>
        </w:rPr>
        <w:t>为委托人提供优质服务。根据有关法律、法规及工程承包合同中的水土保持监理要求，对施工单位的水土保持监理工作采取检查、旁站和指令文件等监理方式进行现场监督检查，监理工程建设的各项施工活动的水土保持措施是否与工程建设同步实施，通过质量控制、进度控制和投资控制，保证水土保持设施的如期建设和功能的正常发挥，结合现场巡查，提出要求限期完成有关水土保持工作；</w:t>
      </w:r>
    </w:p>
    <w:p>
      <w:pPr>
        <w:ind w:firstLine="560" w:firstLineChars="200"/>
        <w:jc w:val="both"/>
        <w:rPr>
          <w:rFonts w:hint="eastAsia" w:asciiTheme="minorEastAsia" w:hAnsiTheme="minorEastAsia" w:eastAsiaTheme="minorEastAsia" w:cstheme="minorEastAsia"/>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1.2、在施工的各个阶段进行质量监督，提交监理日志、监理月报，及时向建设单位汇报施工中出现的问题；</w:t>
      </w:r>
    </w:p>
    <w:p>
      <w:pPr>
        <w:keepLines w:val="0"/>
        <w:pageBreakBefore w:val="0"/>
        <w:kinsoku/>
        <w:wordWrap/>
        <w:overflowPunct/>
        <w:topLinePunct w:val="0"/>
        <w:autoSpaceDE/>
        <w:autoSpaceDN/>
        <w:bidi w:val="0"/>
        <w:ind w:firstLine="560" w:firstLineChars="200"/>
        <w:jc w:val="both"/>
        <w:textAlignment w:val="auto"/>
        <w:rPr>
          <w:rFonts w:hint="eastAsia" w:asciiTheme="minorEastAsia" w:hAnsiTheme="minorEastAsia" w:eastAsiaTheme="minorEastAsia" w:cstheme="minorEastAsia"/>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1.3、参加生产例会及相关协调会，对施工单位的水土保持季报、年报进行审查，提出审查、修改意见，收集整理水土保持质量评定资料。</w:t>
      </w:r>
    </w:p>
    <w:p>
      <w:pPr>
        <w:ind w:firstLine="560" w:firstLineChars="200"/>
        <w:jc w:val="both"/>
        <w:rPr>
          <w:rFonts w:hint="eastAsia" w:asciiTheme="minorEastAsia" w:hAnsiTheme="minorEastAsia" w:eastAsiaTheme="minorEastAsia" w:cstheme="minorEastAsia"/>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1.4、依据有关法律、法规及工程承包合同，参加各级水行政主管部门检查，协助处理各种水土保持纠纷；因降雨或人为原因发生严重水土流失及危害事件的，应于事件发生后按规定采取相应的监理措施，及时向地方水行政主管部门报告有关情况。</w:t>
      </w:r>
    </w:p>
    <w:p>
      <w:pPr>
        <w:pStyle w:val="26"/>
        <w:rPr>
          <w:rFonts w:hint="eastAsia" w:asciiTheme="minorEastAsia" w:hAnsiTheme="minorEastAsia" w:eastAsiaTheme="minorEastAsia" w:cstheme="minorEastAsia"/>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1.5、编制水土保持监理工作报告（月报、季报），以及水土保持监理工作计划安排和工作重点，及时做好工程施工过程中各种监理信息的收集、整理，并保证现场记录、试验、检验、检查等资料的完整和真实。定期归档监理成果。</w:t>
      </w:r>
    </w:p>
    <w:p>
      <w:pPr>
        <w:ind w:firstLine="560" w:firstLineChars="200"/>
        <w:jc w:val="both"/>
        <w:rPr>
          <w:rFonts w:hint="eastAsia" w:asciiTheme="minorEastAsia" w:hAnsiTheme="minorEastAsia" w:eastAsiaTheme="minorEastAsia" w:cstheme="minorEastAsia"/>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1.6、水土保持竣工验收时需提交水土保持专项监理报告、临时措施的影像资料和质量评定的原始资料；水土保持监理成果需满足水土保持专项验收的要求。</w:t>
      </w:r>
    </w:p>
    <w:p>
      <w:pPr>
        <w:ind w:firstLine="560" w:firstLineChars="200"/>
        <w:jc w:val="both"/>
        <w:rPr>
          <w:rFonts w:hint="eastAsia" w:asciiTheme="minorEastAsia" w:hAnsiTheme="minorEastAsia" w:eastAsiaTheme="minorEastAsia" w:cstheme="minorEastAsia"/>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1.7、</w:t>
      </w:r>
      <w:r>
        <w:rPr>
          <w:rFonts w:hint="eastAsia" w:asciiTheme="minorEastAsia" w:hAnsiTheme="minorEastAsia" w:eastAsiaTheme="minorEastAsia" w:cstheme="minorEastAsia"/>
          <w:i w:val="0"/>
          <w:caps w:val="0"/>
          <w:color w:val="auto"/>
          <w:spacing w:val="0"/>
          <w:kern w:val="0"/>
          <w:sz w:val="28"/>
          <w:szCs w:val="28"/>
          <w:lang w:val="en-US" w:eastAsia="zh-CN" w:bidi="ar"/>
        </w:rPr>
        <w:t>水土保持</w:t>
      </w:r>
      <w:r>
        <w:rPr>
          <w:rFonts w:hint="eastAsia" w:asciiTheme="minorEastAsia" w:hAnsiTheme="minorEastAsia" w:eastAsiaTheme="minorEastAsia" w:cstheme="minorEastAsia"/>
          <w:i w:val="0"/>
          <w:caps w:val="0"/>
          <w:color w:val="333333"/>
          <w:spacing w:val="0"/>
          <w:kern w:val="0"/>
          <w:sz w:val="28"/>
          <w:szCs w:val="28"/>
          <w:lang w:val="en-US" w:eastAsia="zh-CN" w:bidi="ar"/>
        </w:rPr>
        <w:t>监理影像资料：主要包括反映项目建设过程中项目区水土流失状况、水保措施实施情况等的图片和录像资料。</w:t>
      </w:r>
    </w:p>
    <w:p>
      <w:pPr>
        <w:ind w:firstLine="560" w:firstLineChars="200"/>
        <w:jc w:val="both"/>
        <w:rPr>
          <w:rFonts w:hint="eastAsia" w:ascii="宋体" w:hAnsi="宋体" w:cs="宋体"/>
          <w:i w:val="0"/>
          <w:caps w:val="0"/>
          <w:color w:val="333333"/>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1.8、其余按水利部《水土保持工程施工监理规范》和地方政府相关文件执行。</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i w:val="0"/>
          <w:caps w:val="0"/>
          <w:color w:val="333333"/>
          <w:spacing w:val="0"/>
          <w:kern w:val="0"/>
          <w:sz w:val="28"/>
          <w:szCs w:val="28"/>
          <w:lang w:val="en-US" w:eastAsia="zh-CN" w:bidi="ar"/>
        </w:rPr>
      </w:pPr>
      <w:r>
        <w:rPr>
          <w:rFonts w:hint="eastAsia" w:ascii="宋体" w:hAnsi="宋体" w:cs="宋体"/>
          <w:i w:val="0"/>
          <w:caps w:val="0"/>
          <w:color w:val="333333"/>
          <w:spacing w:val="0"/>
          <w:kern w:val="0"/>
          <w:sz w:val="28"/>
          <w:szCs w:val="28"/>
          <w:lang w:val="en-US" w:eastAsia="zh-CN" w:bidi="ar"/>
        </w:rPr>
        <w:t>2.监测部分：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caps w:val="0"/>
          <w:color w:val="auto"/>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1.1、</w:t>
      </w:r>
      <w:r>
        <w:rPr>
          <w:rFonts w:hint="eastAsia" w:ascii="宋体" w:hAnsi="宋体" w:eastAsia="宋体" w:cs="宋体"/>
          <w:i w:val="0"/>
          <w:caps w:val="0"/>
          <w:color w:val="333333"/>
          <w:spacing w:val="0"/>
          <w:kern w:val="0"/>
          <w:sz w:val="28"/>
          <w:szCs w:val="28"/>
          <w:lang w:val="en-US" w:eastAsia="zh-CN" w:bidi="ar"/>
        </w:rPr>
        <w:t>严格按照《</w:t>
      </w:r>
      <w:r>
        <w:rPr>
          <w:rFonts w:hint="eastAsia" w:ascii="仿宋_GB2312" w:hAnsi="仿宋_GB2312" w:eastAsia="仿宋_GB2312" w:cs="仿宋_GB2312"/>
          <w:i w:val="0"/>
          <w:caps w:val="0"/>
          <w:color w:val="auto"/>
          <w:spacing w:val="0"/>
          <w:kern w:val="0"/>
          <w:sz w:val="32"/>
          <w:szCs w:val="32"/>
          <w:lang w:val="en-US" w:eastAsia="zh-CN" w:bidi="ar"/>
        </w:rPr>
        <w:t>白云机场北区远机位二期项目水土保持方案报告书</w:t>
      </w:r>
      <w:r>
        <w:rPr>
          <w:rFonts w:hint="eastAsia" w:ascii="宋体" w:hAnsi="宋体" w:eastAsia="宋体" w:cs="宋体"/>
          <w:i w:val="0"/>
          <w:caps w:val="0"/>
          <w:color w:val="auto"/>
          <w:spacing w:val="0"/>
          <w:kern w:val="0"/>
          <w:sz w:val="28"/>
          <w:szCs w:val="28"/>
          <w:lang w:val="en-US" w:eastAsia="zh-CN" w:bidi="ar"/>
        </w:rPr>
        <w:t>》规定的监测内容、方法和时段对工程建设实施水土保持监测。</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caps w:val="0"/>
          <w:color w:val="auto"/>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1.2、</w:t>
      </w:r>
      <w:r>
        <w:rPr>
          <w:rFonts w:hint="eastAsia" w:ascii="宋体" w:hAnsi="宋体" w:eastAsia="宋体" w:cs="宋体"/>
          <w:i w:val="0"/>
          <w:caps w:val="0"/>
          <w:color w:val="auto"/>
          <w:spacing w:val="0"/>
          <w:kern w:val="0"/>
          <w:sz w:val="28"/>
          <w:szCs w:val="28"/>
          <w:lang w:val="en-US" w:eastAsia="zh-CN" w:bidi="ar"/>
        </w:rPr>
        <w:t>监测成果相关文件应包括水土保持监测报告、监测表格及相关的监测图件。工程建设期间，应于每季度的第一个月内报送上季度的《生产建设项目水土保持监测季度报告表》，每年的第一个月内报送上年度生产建设项目水土保持监测年度报告》。</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caps w:val="0"/>
          <w:color w:val="auto"/>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1.3、</w:t>
      </w:r>
      <w:r>
        <w:rPr>
          <w:rFonts w:hint="eastAsia" w:ascii="宋体" w:hAnsi="宋体" w:eastAsia="宋体" w:cs="宋体"/>
          <w:i w:val="0"/>
          <w:caps w:val="0"/>
          <w:color w:val="auto"/>
          <w:spacing w:val="0"/>
          <w:kern w:val="0"/>
          <w:sz w:val="28"/>
          <w:szCs w:val="28"/>
          <w:lang w:val="en-US" w:eastAsia="zh-CN" w:bidi="ar"/>
        </w:rPr>
        <w:t>水土保持监测任务完成后，对监测结果作出综合分析与评价，于3个月编制《生产建设项目水土保持监测总结报告》报送业主，同时将监测成果及时向项目所在地水土保持监测管理机构报告，定期归档监测成果。在监测季报和总结报告中明确“绿黄红”三色评价结论。</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caps w:val="0"/>
          <w:color w:val="auto"/>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1.4、</w:t>
      </w:r>
      <w:r>
        <w:rPr>
          <w:rFonts w:hint="eastAsia" w:ascii="宋体" w:hAnsi="宋体" w:eastAsia="宋体" w:cs="宋体"/>
          <w:i w:val="0"/>
          <w:caps w:val="0"/>
          <w:color w:val="auto"/>
          <w:spacing w:val="0"/>
          <w:kern w:val="0"/>
          <w:sz w:val="28"/>
          <w:szCs w:val="28"/>
          <w:lang w:val="en-US" w:eastAsia="zh-CN" w:bidi="ar"/>
        </w:rPr>
        <w:t>在本工程水土保持设施竣工验收时，提交水土保持监测总结报告。水土保持监测成果需满足水土保持专项验收的要求。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i w:val="0"/>
          <w:caps w:val="0"/>
          <w:color w:val="auto"/>
          <w:spacing w:val="0"/>
          <w:kern w:val="0"/>
          <w:sz w:val="28"/>
          <w:szCs w:val="28"/>
          <w:lang w:val="en-US" w:eastAsia="zh-CN" w:bidi="ar"/>
        </w:rPr>
      </w:pPr>
      <w:r>
        <w:rPr>
          <w:rFonts w:hint="eastAsia" w:asciiTheme="minorEastAsia" w:hAnsiTheme="minorEastAsia" w:eastAsiaTheme="minorEastAsia" w:cstheme="minorEastAsia"/>
          <w:i w:val="0"/>
          <w:caps w:val="0"/>
          <w:color w:val="333333"/>
          <w:spacing w:val="0"/>
          <w:kern w:val="0"/>
          <w:sz w:val="28"/>
          <w:szCs w:val="28"/>
          <w:lang w:val="en-US" w:eastAsia="zh-CN" w:bidi="ar"/>
        </w:rPr>
        <w:t>1.5、</w:t>
      </w:r>
      <w:r>
        <w:rPr>
          <w:rFonts w:hint="eastAsia" w:ascii="宋体" w:hAnsi="宋体" w:eastAsia="宋体" w:cs="宋体"/>
          <w:i w:val="0"/>
          <w:caps w:val="0"/>
          <w:color w:val="auto"/>
          <w:spacing w:val="0"/>
          <w:kern w:val="0"/>
          <w:sz w:val="28"/>
          <w:szCs w:val="28"/>
          <w:lang w:val="en-US" w:eastAsia="zh-CN" w:bidi="ar"/>
        </w:rPr>
        <w:t>监测时段：</w:t>
      </w:r>
      <w:r>
        <w:rPr>
          <w:rFonts w:hint="eastAsia" w:ascii="宋体" w:hAnsi="宋体" w:eastAsia="宋体" w:cs="宋体"/>
          <w:i w:val="0"/>
          <w:caps w:val="0"/>
          <w:color w:val="auto"/>
          <w:spacing w:val="0"/>
          <w:kern w:val="0"/>
          <w:sz w:val="28"/>
          <w:szCs w:val="28"/>
          <w:highlight w:val="none"/>
          <w:lang w:val="en-US" w:eastAsia="zh-CN" w:bidi="ar"/>
        </w:rPr>
        <w:t>从施工准备期开始至设计水平年结束，即</w:t>
      </w:r>
      <w:r>
        <w:rPr>
          <w:rFonts w:hint="eastAsia" w:ascii="宋体" w:hAnsi="宋体" w:eastAsia="宋体" w:cs="宋体"/>
          <w:color w:val="auto"/>
          <w:sz w:val="28"/>
          <w:szCs w:val="28"/>
          <w:highlight w:val="none"/>
        </w:rPr>
        <w:t>合同签订生效后根据甲方要求开始监测</w:t>
      </w:r>
      <w:r>
        <w:rPr>
          <w:rFonts w:hint="eastAsia" w:ascii="宋体" w:hAnsi="宋体" w:eastAsia="宋体" w:cs="宋体"/>
          <w:i w:val="0"/>
          <w:caps w:val="0"/>
          <w:color w:val="auto"/>
          <w:spacing w:val="0"/>
          <w:kern w:val="0"/>
          <w:sz w:val="28"/>
          <w:szCs w:val="28"/>
          <w:lang w:val="en-US" w:eastAsia="zh-CN" w:bidi="ar"/>
        </w:rPr>
        <w:t>至</w:t>
      </w:r>
      <w:r>
        <w:rPr>
          <w:rFonts w:hint="eastAsia" w:ascii="宋体" w:hAnsi="宋体" w:cs="宋体"/>
          <w:i w:val="0"/>
          <w:caps w:val="0"/>
          <w:color w:val="auto"/>
          <w:spacing w:val="0"/>
          <w:kern w:val="0"/>
          <w:sz w:val="28"/>
          <w:szCs w:val="28"/>
          <w:lang w:val="en-US" w:eastAsia="zh-CN" w:bidi="ar"/>
        </w:rPr>
        <w:t xml:space="preserve"> 2022</w:t>
      </w:r>
      <w:r>
        <w:rPr>
          <w:rFonts w:hint="eastAsia" w:ascii="宋体" w:hAnsi="宋体" w:eastAsia="宋体" w:cs="宋体"/>
          <w:i w:val="0"/>
          <w:caps w:val="0"/>
          <w:color w:val="auto"/>
          <w:spacing w:val="0"/>
          <w:kern w:val="0"/>
          <w:sz w:val="28"/>
          <w:szCs w:val="28"/>
          <w:lang w:val="en-US" w:eastAsia="zh-CN" w:bidi="ar"/>
        </w:rPr>
        <w:t>年</w:t>
      </w:r>
      <w:r>
        <w:rPr>
          <w:rFonts w:hint="eastAsia" w:ascii="宋体" w:hAnsi="宋体" w:cs="宋体"/>
          <w:i w:val="0"/>
          <w:caps w:val="0"/>
          <w:color w:val="auto"/>
          <w:spacing w:val="0"/>
          <w:kern w:val="0"/>
          <w:sz w:val="28"/>
          <w:szCs w:val="28"/>
          <w:lang w:val="en-US" w:eastAsia="zh-CN" w:bidi="ar"/>
        </w:rPr>
        <w:t>6</w:t>
      </w:r>
      <w:r>
        <w:rPr>
          <w:rFonts w:hint="eastAsia" w:ascii="宋体" w:hAnsi="宋体" w:eastAsia="宋体" w:cs="宋体"/>
          <w:i w:val="0"/>
          <w:caps w:val="0"/>
          <w:color w:val="auto"/>
          <w:spacing w:val="0"/>
          <w:kern w:val="0"/>
          <w:sz w:val="28"/>
          <w:szCs w:val="28"/>
          <w:lang w:val="en-US" w:eastAsia="zh-CN" w:bidi="ar"/>
        </w:rPr>
        <w:t>月。</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caps w:val="0"/>
          <w:color w:val="auto"/>
          <w:spacing w:val="0"/>
          <w:kern w:val="0"/>
          <w:sz w:val="28"/>
          <w:szCs w:val="28"/>
          <w:lang w:val="en-US" w:eastAsia="zh-CN" w:bidi="ar"/>
        </w:rPr>
      </w:pPr>
      <w:r>
        <w:rPr>
          <w:rFonts w:hint="eastAsia" w:ascii="宋体" w:hAnsi="宋体" w:cs="宋体"/>
          <w:i w:val="0"/>
          <w:caps w:val="0"/>
          <w:color w:val="auto"/>
          <w:spacing w:val="0"/>
          <w:kern w:val="0"/>
          <w:sz w:val="28"/>
          <w:szCs w:val="28"/>
          <w:lang w:val="en-US" w:eastAsia="zh-CN" w:bidi="ar"/>
        </w:rPr>
        <w:t>3.</w:t>
      </w:r>
      <w:r>
        <w:rPr>
          <w:rFonts w:hint="eastAsia" w:ascii="宋体" w:hAnsi="宋体" w:eastAsia="宋体" w:cs="宋体"/>
          <w:i w:val="0"/>
          <w:caps w:val="0"/>
          <w:color w:val="auto"/>
          <w:spacing w:val="0"/>
          <w:kern w:val="0"/>
          <w:sz w:val="28"/>
          <w:szCs w:val="28"/>
          <w:lang w:val="en-US" w:eastAsia="zh-CN" w:bidi="ar"/>
        </w:rPr>
        <w:t>验收部分：</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caps w:val="0"/>
          <w:color w:val="auto"/>
          <w:spacing w:val="0"/>
          <w:kern w:val="0"/>
          <w:sz w:val="28"/>
          <w:szCs w:val="28"/>
          <w:lang w:val="en-US" w:eastAsia="zh-CN" w:bidi="ar"/>
        </w:rPr>
      </w:pPr>
      <w:r>
        <w:rPr>
          <w:rFonts w:hint="eastAsia" w:ascii="宋体" w:hAnsi="宋体" w:eastAsia="宋体" w:cs="宋体"/>
          <w:i w:val="0"/>
          <w:caps w:val="0"/>
          <w:color w:val="auto"/>
          <w:spacing w:val="0"/>
          <w:kern w:val="0"/>
          <w:sz w:val="28"/>
          <w:szCs w:val="28"/>
          <w:lang w:val="en-US" w:eastAsia="zh-CN" w:bidi="ar"/>
        </w:rPr>
        <w:t>负责按照当地水行政主管部门审批要求，编制工程项目水土保持设施验收报告，协助业主方组织专家对该项目进行评审，并按专家审查意见修改完善水土保持竣工验收备案文件，顺利通过水行政部门的报备。</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caps w:val="0"/>
          <w:color w:val="auto"/>
          <w:spacing w:val="0"/>
          <w:kern w:val="0"/>
          <w:sz w:val="28"/>
          <w:szCs w:val="28"/>
          <w:lang w:val="en-US" w:eastAsia="zh-CN" w:bidi="ar"/>
        </w:rPr>
      </w:pPr>
      <w:r>
        <w:rPr>
          <w:rFonts w:hint="eastAsia" w:ascii="宋体" w:hAnsi="宋体" w:eastAsia="宋体" w:cs="宋体"/>
          <w:i w:val="0"/>
          <w:caps w:val="0"/>
          <w:color w:val="auto"/>
          <w:spacing w:val="0"/>
          <w:kern w:val="0"/>
          <w:sz w:val="28"/>
          <w:szCs w:val="28"/>
          <w:lang w:val="en-US" w:eastAsia="zh-CN" w:bidi="ar"/>
        </w:rPr>
        <w:t>收集、整理水土保持设施验收涉及的相关档案、资料（包括已归档的资料和未归档的施工现场资料），完成项目水土保持设施验收现场调查、踏勘和资料的整理、提出建议并落实整改。协助组织召开水土保持行政验收专题会议，提供工程项目水土保持设施验收的相关技术咨询服务，承担建设项目水土保持设施验收会议等相关费用。双方约定的其他关于水土保持竣工验收的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color w:val="auto"/>
          <w:sz w:val="28"/>
          <w:szCs w:val="28"/>
        </w:rPr>
        <w:t>三</w:t>
      </w:r>
      <w:r>
        <w:rPr>
          <w:rFonts w:hint="eastAsia" w:ascii="宋体" w:hAnsi="宋体" w:eastAsia="宋体" w:cs="宋体"/>
          <w:b/>
          <w:bCs/>
          <w:color w:val="auto"/>
          <w:sz w:val="28"/>
          <w:szCs w:val="28"/>
        </w:rPr>
        <w:t>条</w:t>
      </w:r>
      <w:r>
        <w:rPr>
          <w:rFonts w:hint="eastAsia" w:ascii="宋体" w:hAnsi="宋体" w:cs="宋体"/>
          <w:b/>
          <w:bCs/>
          <w:color w:val="auto"/>
          <w:sz w:val="28"/>
          <w:szCs w:val="28"/>
          <w:lang w:val="en-US" w:eastAsia="zh-CN"/>
        </w:rPr>
        <w:t xml:space="preserve"> </w:t>
      </w:r>
      <w:r>
        <w:rPr>
          <w:rFonts w:hint="eastAsia" w:ascii="宋体" w:hAnsi="宋体" w:cs="宋体"/>
          <w:b w:val="0"/>
          <w:bCs w:val="0"/>
          <w:color w:val="auto"/>
          <w:sz w:val="28"/>
          <w:szCs w:val="28"/>
          <w:lang w:val="en-US" w:eastAsia="zh-CN"/>
        </w:rPr>
        <w:t>咨询服务成果经</w:t>
      </w:r>
      <w:r>
        <w:rPr>
          <w:rFonts w:hint="eastAsia" w:ascii="宋体" w:hAnsi="宋体" w:eastAsia="宋体" w:cs="宋体"/>
          <w:color w:val="auto"/>
          <w:sz w:val="28"/>
          <w:szCs w:val="28"/>
        </w:rPr>
        <w:t>甲方审核后向乙方支付技术咨询报酬及支付方式为：</w:t>
      </w:r>
    </w:p>
    <w:p>
      <w:pPr>
        <w:numPr>
          <w:ilvl w:val="0"/>
          <w:numId w:val="0"/>
        </w:numPr>
        <w:ind w:leftChars="0" w:firstLine="560" w:firstLineChars="200"/>
        <w:jc w:val="both"/>
        <w:rPr>
          <w:rFonts w:hint="eastAsia" w:ascii="宋体" w:hAnsi="宋体" w:cs="宋体"/>
          <w:color w:val="auto"/>
          <w:kern w:val="2"/>
          <w:sz w:val="28"/>
          <w:szCs w:val="28"/>
          <w:lang w:val="en-US"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一</w:t>
      </w:r>
      <w:r>
        <w:rPr>
          <w:rFonts w:hint="eastAsia" w:ascii="宋体" w:hAnsi="宋体" w:cs="宋体"/>
          <w:color w:val="auto"/>
          <w:sz w:val="28"/>
          <w:szCs w:val="28"/>
          <w:lang w:eastAsia="zh-CN"/>
        </w:rPr>
        <w:t>）</w:t>
      </w:r>
      <w:r>
        <w:rPr>
          <w:rFonts w:hint="eastAsia" w:ascii="宋体" w:hAnsi="宋体" w:eastAsia="宋体" w:cs="宋体"/>
          <w:color w:val="auto"/>
          <w:sz w:val="28"/>
          <w:szCs w:val="28"/>
          <w:u w:val="single"/>
          <w:lang w:val="en-US" w:eastAsia="zh-CN"/>
        </w:rPr>
        <w:t>白云机场北区远机位二期项目开展施工过程的水土保持监理、水土保持监测和水土保持验收咨询服务</w:t>
      </w:r>
      <w:r>
        <w:rPr>
          <w:rFonts w:hint="eastAsia" w:ascii="宋体" w:hAnsi="宋体" w:cs="宋体"/>
          <w:color w:val="auto"/>
          <w:sz w:val="28"/>
          <w:szCs w:val="28"/>
          <w:lang w:val="en-US" w:eastAsia="zh-CN"/>
        </w:rPr>
        <w:t>项目</w:t>
      </w:r>
      <w:r>
        <w:rPr>
          <w:rFonts w:hint="eastAsia" w:ascii="宋体" w:hAnsi="宋体" w:eastAsia="宋体" w:cs="宋体"/>
          <w:color w:val="auto"/>
          <w:sz w:val="28"/>
          <w:szCs w:val="28"/>
        </w:rPr>
        <w:t>技术咨询报酬总额为：</w:t>
      </w:r>
      <w:r>
        <w:rPr>
          <w:rFonts w:hint="eastAsia" w:ascii="宋体" w:hAnsi="宋体" w:eastAsia="宋体" w:cs="宋体"/>
          <w:color w:val="auto"/>
          <w:sz w:val="28"/>
          <w:szCs w:val="28"/>
          <w:u w:val="none"/>
        </w:rPr>
        <w:t>人民币</w:t>
      </w:r>
      <w:r>
        <w:rPr>
          <w:rFonts w:hint="eastAsia" w:ascii="宋体" w:hAnsi="宋体" w:eastAsia="宋体" w:cs="宋体"/>
          <w:color w:val="auto"/>
          <w:sz w:val="28"/>
          <w:szCs w:val="28"/>
          <w:u w:val="single"/>
        </w:rPr>
        <w:t xml:space="preserve">      （小写：¥          元）</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其中水土保持监理部分</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none"/>
          <w:lang w:val="en-US" w:eastAsia="zh-CN"/>
        </w:rPr>
        <w:t>元，水土保持监测部分</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none"/>
          <w:lang w:val="en-US" w:eastAsia="zh-CN"/>
        </w:rPr>
        <w:t>元。</w:t>
      </w:r>
      <w:r>
        <w:rPr>
          <w:rFonts w:hint="eastAsia" w:asciiTheme="minorEastAsia" w:hAnsiTheme="minorEastAsia" w:eastAsiaTheme="minorEastAsia" w:cstheme="minorEastAsia"/>
          <w:color w:val="auto"/>
          <w:sz w:val="28"/>
          <w:szCs w:val="28"/>
          <w:lang w:val="en-US" w:eastAsia="zh-CN"/>
        </w:rPr>
        <w:t>本合同总价包干，在合同执行期间，一切人工价格和税金等的变化对咨询费均不构成影响。因工程延期，合同顺延，费用不再另行增</w:t>
      </w:r>
      <w:r>
        <w:rPr>
          <w:rFonts w:hint="eastAsia" w:ascii="宋体" w:hAnsi="宋体" w:cs="宋体"/>
          <w:color w:val="auto"/>
          <w:kern w:val="2"/>
          <w:sz w:val="28"/>
          <w:szCs w:val="28"/>
          <w:lang w:val="en-US" w:eastAsia="zh-CN"/>
        </w:rPr>
        <w:t>加。但因乙方的咨询服务成果导致白云机场北区远机位二期项目水土保持设施验收无法通过，则结算时扣除合同总额的30%，并在结算款支付时扣除。</w:t>
      </w:r>
    </w:p>
    <w:p>
      <w:pPr>
        <w:widowControl w:val="0"/>
        <w:adjustRightInd/>
        <w:snapToGrid/>
        <w:spacing w:after="0" w:line="360" w:lineRule="auto"/>
        <w:ind w:firstLine="560" w:firstLineChars="200"/>
        <w:jc w:val="both"/>
        <w:rPr>
          <w:rFonts w:ascii="宋体" w:hAnsi="宋体" w:cs="宋体"/>
          <w:color w:val="auto"/>
          <w:kern w:val="2"/>
          <w:sz w:val="28"/>
          <w:szCs w:val="28"/>
        </w:rPr>
      </w:pPr>
      <w:r>
        <w:rPr>
          <w:rFonts w:hint="eastAsia" w:ascii="宋体" w:hAnsi="宋体" w:cs="宋体"/>
          <w:color w:val="auto"/>
          <w:kern w:val="2"/>
          <w:sz w:val="28"/>
          <w:szCs w:val="28"/>
        </w:rPr>
        <w:t>除非在本合同另有规定，本合同价格包括但不限于乙方人员工资及各种补助、交通费、通讯费、食宿费（含住宿设施、住宿场所租赁、建立食堂等开办费用、乙方人员日常餐饮费）、办公费用、医疗费、依法缴纳的各种保险费以及住房公积金、各种福利、管理费、利润、加班费以及税费等实施本服务项目的一切费用。</w:t>
      </w:r>
    </w:p>
    <w:p>
      <w:pPr>
        <w:widowControl w:val="0"/>
        <w:adjustRightInd/>
        <w:snapToGrid/>
        <w:spacing w:after="0" w:line="360" w:lineRule="auto"/>
        <w:ind w:firstLine="560" w:firstLineChars="200"/>
        <w:jc w:val="both"/>
        <w:rPr>
          <w:rFonts w:ascii="宋体" w:hAnsi="宋体" w:cs="宋体"/>
          <w:color w:val="auto"/>
          <w:kern w:val="2"/>
          <w:sz w:val="28"/>
          <w:szCs w:val="28"/>
        </w:rPr>
      </w:pPr>
      <w:r>
        <w:rPr>
          <w:rFonts w:hint="eastAsia" w:ascii="宋体" w:hAnsi="宋体" w:cs="宋体"/>
          <w:color w:val="auto"/>
          <w:kern w:val="2"/>
          <w:sz w:val="28"/>
          <w:szCs w:val="28"/>
        </w:rPr>
        <w:t>如有属于本合同范围而未列入报价清单中的有关项目及其费用，则被认为己包括在合同总价中，不再进行价格调整和结算。</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（二）技术咨询报酬经甲方审核通过后</w:t>
      </w:r>
      <w:r>
        <w:rPr>
          <w:rFonts w:hint="eastAsia" w:ascii="宋体" w:hAnsi="宋体" w:eastAsia="宋体" w:cs="宋体"/>
          <w:color w:val="auto"/>
          <w:sz w:val="28"/>
          <w:szCs w:val="28"/>
          <w:u w:val="single"/>
        </w:rPr>
        <w:t>分</w:t>
      </w:r>
      <w:r>
        <w:rPr>
          <w:rFonts w:hint="eastAsia" w:ascii="宋体" w:hAnsi="宋体" w:cs="宋体"/>
          <w:color w:val="auto"/>
          <w:sz w:val="28"/>
          <w:szCs w:val="28"/>
          <w:u w:val="single"/>
          <w:lang w:val="en-US" w:eastAsia="zh-CN"/>
        </w:rPr>
        <w:t>二</w:t>
      </w:r>
      <w:r>
        <w:rPr>
          <w:rFonts w:hint="eastAsia" w:ascii="宋体" w:hAnsi="宋体" w:eastAsia="宋体" w:cs="宋体"/>
          <w:color w:val="auto"/>
          <w:sz w:val="28"/>
          <w:szCs w:val="28"/>
          <w:u w:val="single"/>
        </w:rPr>
        <w:t>期</w:t>
      </w:r>
      <w:r>
        <w:rPr>
          <w:rFonts w:hint="eastAsia" w:ascii="宋体" w:hAnsi="宋体" w:eastAsia="宋体" w:cs="宋体"/>
          <w:color w:val="auto"/>
          <w:sz w:val="28"/>
          <w:szCs w:val="28"/>
        </w:rPr>
        <w:t>支付给乙方。具体支付方式和时间如下：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1.合同签订</w:t>
      </w:r>
      <w:r>
        <w:rPr>
          <w:rFonts w:hint="eastAsia" w:ascii="宋体" w:hAnsi="宋体" w:cs="宋体"/>
          <w:color w:val="auto"/>
          <w:sz w:val="28"/>
          <w:szCs w:val="28"/>
          <w:lang w:val="en-US" w:eastAsia="zh-CN"/>
        </w:rPr>
        <w:t>生效</w:t>
      </w:r>
      <w:r>
        <w:rPr>
          <w:rFonts w:hint="eastAsia" w:ascii="宋体" w:hAnsi="宋体" w:eastAsia="宋体" w:cs="宋体"/>
          <w:color w:val="auto"/>
          <w:sz w:val="28"/>
          <w:szCs w:val="28"/>
        </w:rPr>
        <w:t>后，乙方书面提出支付申请并</w:t>
      </w:r>
      <w:r>
        <w:rPr>
          <w:rFonts w:hint="eastAsia" w:ascii="宋体" w:hAnsi="宋体" w:cs="宋体"/>
          <w:color w:val="auto"/>
          <w:sz w:val="28"/>
          <w:szCs w:val="28"/>
          <w:lang w:val="en-US" w:eastAsia="zh-CN"/>
        </w:rPr>
        <w:t>按甲方财务规定</w:t>
      </w:r>
      <w:r>
        <w:rPr>
          <w:rFonts w:hint="eastAsia" w:ascii="宋体" w:hAnsi="宋体" w:eastAsia="宋体" w:cs="宋体"/>
          <w:color w:val="auto"/>
          <w:sz w:val="28"/>
          <w:szCs w:val="28"/>
        </w:rPr>
        <w:t>提供相关支付依据资料15日内，支付咨询费</w:t>
      </w:r>
      <w:r>
        <w:rPr>
          <w:rFonts w:hint="eastAsia" w:ascii="宋体" w:hAnsi="宋体" w:cs="宋体"/>
          <w:color w:val="auto"/>
          <w:sz w:val="28"/>
          <w:szCs w:val="28"/>
          <w:lang w:val="en-US" w:eastAsia="zh-CN"/>
        </w:rPr>
        <w:t>合同</w:t>
      </w:r>
      <w:r>
        <w:rPr>
          <w:rFonts w:hint="eastAsia" w:ascii="宋体" w:hAnsi="宋体" w:eastAsia="宋体" w:cs="宋体"/>
          <w:color w:val="auto"/>
          <w:sz w:val="28"/>
          <w:szCs w:val="28"/>
        </w:rPr>
        <w:t>总额的</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0%，即</w:t>
      </w:r>
      <w:r>
        <w:rPr>
          <w:rFonts w:hint="eastAsia" w:ascii="宋体" w:hAnsi="宋体" w:eastAsia="宋体" w:cs="宋体"/>
          <w:color w:val="auto"/>
          <w:sz w:val="28"/>
          <w:szCs w:val="28"/>
          <w:u w:val="single"/>
        </w:rPr>
        <w:t>人民币        （小写：¥     元）；</w:t>
      </w:r>
    </w:p>
    <w:p>
      <w:pPr>
        <w:pStyle w:val="24"/>
        <w:keepNext w:val="0"/>
        <w:keepLines w:val="0"/>
        <w:pageBreakBefore w:val="0"/>
        <w:numPr>
          <w:ilvl w:val="0"/>
          <w:numId w:val="0"/>
        </w:numPr>
        <w:tabs>
          <w:tab w:val="left" w:pos="810"/>
        </w:tabs>
        <w:kinsoku/>
        <w:wordWrap/>
        <w:overflowPunct/>
        <w:topLinePunct w:val="0"/>
        <w:autoSpaceDE/>
        <w:autoSpaceDN/>
        <w:bidi w:val="0"/>
        <w:adjustRightInd/>
        <w:snapToGrid/>
        <w:spacing w:before="0" w:after="0" w:line="360" w:lineRule="auto"/>
        <w:ind w:right="0" w:rightChars="0" w:firstLine="560" w:firstLineChars="200"/>
        <w:jc w:val="left"/>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2</w:t>
      </w:r>
      <w:r>
        <w:rPr>
          <w:rFonts w:hint="eastAsia" w:ascii="宋体" w:hAnsi="宋体" w:eastAsia="宋体" w:cs="宋体"/>
          <w:color w:val="auto"/>
          <w:sz w:val="28"/>
          <w:szCs w:val="28"/>
        </w:rPr>
        <w:t>.</w:t>
      </w:r>
      <w:r>
        <w:rPr>
          <w:rFonts w:hint="eastAsia" w:cs="宋体"/>
          <w:color w:val="auto"/>
          <w:kern w:val="2"/>
          <w:sz w:val="28"/>
          <w:szCs w:val="28"/>
          <w:lang w:val="en-US" w:eastAsia="zh-CN" w:bidi="ar-SA"/>
        </w:rPr>
        <w:t>本项目服务</w:t>
      </w:r>
      <w:r>
        <w:rPr>
          <w:rFonts w:hint="eastAsia" w:ascii="宋体" w:hAnsi="宋体" w:eastAsia="宋体" w:cs="宋体"/>
          <w:color w:val="auto"/>
          <w:kern w:val="2"/>
          <w:sz w:val="28"/>
          <w:szCs w:val="28"/>
          <w:lang w:val="en-US" w:eastAsia="zh-CN" w:bidi="ar-SA"/>
        </w:rPr>
        <w:t>完工后，</w:t>
      </w:r>
      <w:r>
        <w:rPr>
          <w:rFonts w:hint="eastAsia" w:ascii="宋体" w:hAnsi="宋体" w:eastAsia="宋体" w:cs="宋体"/>
          <w:color w:val="auto"/>
          <w:sz w:val="28"/>
          <w:szCs w:val="28"/>
        </w:rPr>
        <w:t>乙方</w:t>
      </w:r>
      <w:r>
        <w:rPr>
          <w:rFonts w:hint="eastAsia" w:cs="宋体"/>
          <w:color w:val="auto"/>
          <w:sz w:val="28"/>
          <w:szCs w:val="28"/>
          <w:lang w:val="en-US" w:eastAsia="zh-CN"/>
        </w:rPr>
        <w:t>需</w:t>
      </w:r>
      <w:r>
        <w:rPr>
          <w:rFonts w:hint="eastAsia" w:ascii="宋体" w:hAnsi="宋体" w:eastAsia="宋体" w:cs="宋体"/>
          <w:color w:val="auto"/>
          <w:sz w:val="28"/>
          <w:szCs w:val="28"/>
        </w:rPr>
        <w:t>向甲方提交该项目所有成果资料原件，并按甲方要求办理结算手续</w:t>
      </w:r>
      <w:r>
        <w:rPr>
          <w:rFonts w:hint="eastAsia" w:cs="宋体"/>
          <w:color w:val="auto"/>
          <w:sz w:val="28"/>
          <w:szCs w:val="28"/>
          <w:lang w:eastAsia="zh-CN"/>
        </w:rPr>
        <w:t>。</w:t>
      </w:r>
      <w:r>
        <w:rPr>
          <w:rFonts w:hint="eastAsia" w:ascii="宋体" w:hAnsi="宋体" w:eastAsia="宋体" w:cs="宋体"/>
          <w:color w:val="auto"/>
          <w:sz w:val="28"/>
          <w:szCs w:val="28"/>
          <w:u w:val="single"/>
          <w:lang w:val="en-US" w:eastAsia="zh-CN"/>
        </w:rPr>
        <w:t>白云机场北区远机位二期项目水土保持设施验收</w:t>
      </w:r>
      <w:r>
        <w:rPr>
          <w:rFonts w:hint="eastAsia" w:ascii="宋体" w:hAnsi="宋体" w:eastAsia="宋体" w:cs="宋体"/>
          <w:color w:val="auto"/>
          <w:sz w:val="28"/>
          <w:szCs w:val="28"/>
          <w:lang w:val="en-US" w:eastAsia="zh-CN"/>
        </w:rPr>
        <w:t>通过后，</w:t>
      </w:r>
      <w:r>
        <w:rPr>
          <w:rFonts w:hint="eastAsia" w:ascii="宋体" w:hAnsi="宋体" w:eastAsia="宋体" w:cs="宋体"/>
          <w:color w:val="auto"/>
          <w:sz w:val="28"/>
          <w:szCs w:val="28"/>
        </w:rPr>
        <w:t>根据经确认的结算金额支付剩余咨询报酬</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如本项目需结算复审则待复审手续完成后支付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如因乙方的咨询服务成果导致</w:t>
      </w:r>
      <w:r>
        <w:rPr>
          <w:rFonts w:hint="eastAsia" w:ascii="宋体" w:hAnsi="宋体" w:eastAsia="宋体" w:cs="宋体"/>
          <w:color w:val="auto"/>
          <w:sz w:val="28"/>
          <w:szCs w:val="28"/>
          <w:u w:val="none"/>
          <w:lang w:val="en-US" w:eastAsia="zh-CN"/>
        </w:rPr>
        <w:t>白云机场北区远机位二期项目水土保持设施无</w:t>
      </w:r>
      <w:r>
        <w:rPr>
          <w:rFonts w:hint="eastAsia" w:ascii="宋体" w:hAnsi="宋体" w:eastAsia="宋体" w:cs="宋体"/>
          <w:color w:val="auto"/>
          <w:sz w:val="28"/>
          <w:szCs w:val="28"/>
          <w:lang w:val="en-US" w:eastAsia="zh-CN"/>
        </w:rPr>
        <w:t>法通过验收，则扣除合同总额的30%后支付尾款（需结算手续完成）。</w:t>
      </w:r>
      <w:r>
        <w:rPr>
          <w:rFonts w:hint="eastAsia" w:ascii="宋体" w:hAnsi="宋体" w:eastAsia="宋体" w:cs="宋体"/>
          <w:color w:val="auto"/>
          <w:sz w:val="28"/>
          <w:szCs w:val="28"/>
        </w:rPr>
        <w:t>至此，项目完结。</w:t>
      </w:r>
    </w:p>
    <w:p>
      <w:pPr>
        <w:spacing w:line="360" w:lineRule="auto"/>
        <w:ind w:firstLine="560" w:firstLineChars="200"/>
        <w:rPr>
          <w:rFonts w:hint="eastAsia" w:ascii="宋体" w:hAnsi="宋体" w:eastAsia="宋体" w:cs="宋体"/>
          <w:color w:val="auto"/>
          <w:sz w:val="28"/>
          <w:szCs w:val="28"/>
          <w:u w:val="none"/>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.每一阶段付款前，乙方需提供等额的合法增值税发票给甲方，否则甲方有权暂不支付该阶段款项。</w:t>
      </w:r>
      <w:r>
        <w:rPr>
          <w:rFonts w:hint="eastAsia" w:ascii="宋体" w:hAnsi="宋体" w:cs="宋体"/>
          <w:bCs w:val="0"/>
          <w:color w:val="auto"/>
          <w:sz w:val="28"/>
          <w:szCs w:val="28"/>
          <w:u w:val="none"/>
        </w:rPr>
        <w:t>本合同如涉及发票抬头为业主方(用户方)即</w:t>
      </w:r>
      <w:r>
        <w:rPr>
          <w:rFonts w:hint="eastAsia" w:ascii="宋体" w:hAnsi="宋体" w:eastAsia="宋体" w:cs="宋体"/>
          <w:color w:val="auto"/>
          <w:sz w:val="28"/>
          <w:szCs w:val="28"/>
          <w:u w:val="none"/>
          <w:lang w:eastAsia="zh-CN"/>
        </w:rPr>
        <w:t>广东省机场管理集团有限公司</w:t>
      </w:r>
      <w:r>
        <w:rPr>
          <w:rFonts w:hint="eastAsia" w:ascii="宋体" w:hAnsi="宋体" w:cs="宋体"/>
          <w:bCs w:val="0"/>
          <w:color w:val="auto"/>
          <w:sz w:val="28"/>
          <w:szCs w:val="28"/>
          <w:u w:val="none"/>
        </w:rPr>
        <w:t>的，则需</w:t>
      </w:r>
      <w:r>
        <w:rPr>
          <w:rFonts w:hint="eastAsia" w:ascii="宋体" w:hAnsi="宋体" w:cs="宋体"/>
          <w:bCs w:val="0"/>
          <w:color w:val="auto"/>
          <w:sz w:val="28"/>
          <w:szCs w:val="28"/>
          <w:u w:val="none"/>
          <w:lang w:val="en-US" w:eastAsia="zh-CN"/>
        </w:rPr>
        <w:t>以</w:t>
      </w:r>
      <w:r>
        <w:rPr>
          <w:rFonts w:hint="eastAsia" w:ascii="宋体" w:hAnsi="宋体" w:cs="宋体"/>
          <w:bCs w:val="0"/>
          <w:color w:val="auto"/>
          <w:sz w:val="28"/>
          <w:szCs w:val="28"/>
          <w:u w:val="none"/>
        </w:rPr>
        <w:t>签订增加业主方（用户方）为第三方的三方补充协议约定执行</w:t>
      </w:r>
      <w:r>
        <w:rPr>
          <w:rFonts w:hint="eastAsia" w:ascii="宋体" w:hAnsi="宋体" w:cs="宋体"/>
          <w:bCs w:val="0"/>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360" w:lineRule="auto"/>
        <w:ind w:firstLine="498" w:firstLineChars="17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乙方开户银行名称、地址和帐号：</w:t>
      </w:r>
    </w:p>
    <w:p>
      <w:pPr>
        <w:keepNext w:val="0"/>
        <w:keepLines w:val="0"/>
        <w:pageBreakBefore w:val="0"/>
        <w:kinsoku/>
        <w:wordWrap/>
        <w:overflowPunct/>
        <w:topLinePunct w:val="0"/>
        <w:autoSpaceDE/>
        <w:autoSpaceDN/>
        <w:bidi w:val="0"/>
        <w:adjustRightInd/>
        <w:snapToGrid/>
        <w:spacing w:line="360" w:lineRule="auto"/>
        <w:ind w:firstLine="548" w:firstLineChars="19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开户名称： </w:t>
      </w:r>
    </w:p>
    <w:p>
      <w:pPr>
        <w:keepNext w:val="0"/>
        <w:keepLines w:val="0"/>
        <w:pageBreakBefore w:val="0"/>
        <w:kinsoku/>
        <w:wordWrap/>
        <w:overflowPunct/>
        <w:topLinePunct w:val="0"/>
        <w:autoSpaceDE/>
        <w:autoSpaceDN/>
        <w:bidi w:val="0"/>
        <w:adjustRightInd/>
        <w:snapToGrid/>
        <w:spacing w:line="360" w:lineRule="auto"/>
        <w:ind w:firstLine="498" w:firstLineChars="17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 </w:t>
      </w:r>
    </w:p>
    <w:p>
      <w:pPr>
        <w:keepNext w:val="0"/>
        <w:keepLines w:val="0"/>
        <w:pageBreakBefore w:val="0"/>
        <w:kinsoku/>
        <w:wordWrap/>
        <w:overflowPunct/>
        <w:topLinePunct w:val="0"/>
        <w:autoSpaceDE/>
        <w:autoSpaceDN/>
        <w:bidi w:val="0"/>
        <w:adjustRightInd/>
        <w:snapToGrid/>
        <w:spacing w:line="360" w:lineRule="auto"/>
        <w:ind w:firstLine="498" w:firstLineChars="17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账号： </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双方确定，按以下约定承担各自的违约责任：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1.甲方违约责任：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rPr>
        <w:t>（一）</w:t>
      </w:r>
      <w:r>
        <w:rPr>
          <w:rFonts w:hint="eastAsia" w:ascii="宋体" w:hAnsi="宋体" w:eastAsia="宋体" w:cs="宋体"/>
          <w:color w:val="auto"/>
          <w:sz w:val="28"/>
          <w:szCs w:val="28"/>
          <w:u w:val="none"/>
        </w:rPr>
        <w:t>甲方未按合同规定的时间向乙方提供有关技术资料的，乙方可相应顺延提交有关成果文件的时间。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rPr>
        <w:t>（二）</w:t>
      </w:r>
      <w:r>
        <w:rPr>
          <w:rFonts w:hint="eastAsia" w:ascii="宋体" w:hAnsi="宋体" w:eastAsia="宋体" w:cs="宋体"/>
          <w:color w:val="auto"/>
          <w:sz w:val="28"/>
          <w:szCs w:val="28"/>
          <w:u w:val="none"/>
        </w:rPr>
        <w:t>本合同履行期间，因甲方原因造成合同终止或解除，乙方未开始</w:t>
      </w:r>
      <w:r>
        <w:rPr>
          <w:rFonts w:hint="eastAsia" w:ascii="宋体" w:hAnsi="宋体" w:eastAsia="宋体" w:cs="宋体"/>
          <w:color w:val="auto"/>
          <w:sz w:val="28"/>
          <w:szCs w:val="28"/>
          <w:u w:val="none"/>
          <w:lang w:val="en-US" w:eastAsia="zh-CN"/>
        </w:rPr>
        <w:t>监</w:t>
      </w:r>
      <w:r>
        <w:rPr>
          <w:rFonts w:hint="eastAsia" w:ascii="宋体" w:hAnsi="宋体" w:eastAsia="宋体" w:cs="宋体"/>
          <w:i w:val="0"/>
          <w:caps w:val="0"/>
          <w:color w:val="auto"/>
          <w:spacing w:val="0"/>
          <w:kern w:val="0"/>
          <w:sz w:val="28"/>
          <w:szCs w:val="28"/>
          <w:u w:val="none"/>
          <w:lang w:val="en-US" w:eastAsia="zh-CN" w:bidi="ar"/>
        </w:rPr>
        <w:t>测</w:t>
      </w:r>
      <w:r>
        <w:rPr>
          <w:rFonts w:hint="eastAsia" w:ascii="宋体" w:hAnsi="宋体" w:eastAsia="宋体" w:cs="宋体"/>
          <w:color w:val="auto"/>
          <w:sz w:val="28"/>
          <w:szCs w:val="28"/>
          <w:u w:val="none"/>
          <w:lang w:val="en-US" w:eastAsia="zh-CN"/>
        </w:rPr>
        <w:t>咨询</w:t>
      </w:r>
      <w:r>
        <w:rPr>
          <w:rFonts w:hint="eastAsia" w:ascii="宋体" w:hAnsi="宋体" w:eastAsia="宋体" w:cs="宋体"/>
          <w:color w:val="auto"/>
          <w:sz w:val="28"/>
          <w:szCs w:val="28"/>
          <w:u w:val="none"/>
        </w:rPr>
        <w:t>工作的，双方可协商解决；已开始</w:t>
      </w:r>
      <w:r>
        <w:rPr>
          <w:rFonts w:hint="eastAsia" w:ascii="宋体" w:hAnsi="宋体" w:eastAsia="宋体" w:cs="宋体"/>
          <w:color w:val="auto"/>
          <w:sz w:val="28"/>
          <w:szCs w:val="28"/>
          <w:u w:val="none"/>
          <w:lang w:val="en-US" w:eastAsia="zh-CN"/>
        </w:rPr>
        <w:t>监</w:t>
      </w:r>
      <w:r>
        <w:rPr>
          <w:rFonts w:hint="eastAsia" w:ascii="宋体" w:hAnsi="宋体" w:eastAsia="宋体" w:cs="宋体"/>
          <w:i w:val="0"/>
          <w:caps w:val="0"/>
          <w:color w:val="auto"/>
          <w:spacing w:val="0"/>
          <w:kern w:val="0"/>
          <w:sz w:val="28"/>
          <w:szCs w:val="28"/>
          <w:u w:val="none"/>
          <w:lang w:val="en-US" w:eastAsia="zh-CN" w:bidi="ar"/>
        </w:rPr>
        <w:t>测</w:t>
      </w:r>
      <w:r>
        <w:rPr>
          <w:rFonts w:hint="eastAsia" w:ascii="宋体" w:hAnsi="宋体" w:eastAsia="宋体" w:cs="宋体"/>
          <w:color w:val="auto"/>
          <w:sz w:val="28"/>
          <w:szCs w:val="28"/>
          <w:u w:val="none"/>
          <w:lang w:val="en-US" w:eastAsia="zh-CN"/>
        </w:rPr>
        <w:t>咨询</w:t>
      </w:r>
      <w:r>
        <w:rPr>
          <w:rFonts w:hint="eastAsia" w:ascii="宋体" w:hAnsi="宋体" w:eastAsia="宋体" w:cs="宋体"/>
          <w:color w:val="auto"/>
          <w:sz w:val="28"/>
          <w:szCs w:val="28"/>
          <w:u w:val="none"/>
        </w:rPr>
        <w:t>工作的，甲方应根据乙方已完成的实际工作量支付报酬：</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2.乙方违约责任：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rPr>
        <w:t>（一）</w:t>
      </w:r>
      <w:r>
        <w:rPr>
          <w:rFonts w:hint="eastAsia" w:ascii="宋体" w:hAnsi="宋体" w:eastAsia="宋体" w:cs="宋体"/>
          <w:color w:val="auto"/>
          <w:sz w:val="28"/>
          <w:szCs w:val="28"/>
          <w:u w:val="none"/>
        </w:rPr>
        <w:t>由于乙方自身原因，延误交付技术咨询成果的，每延误一天应减收该项目总咨询费金额的3‰，直至交付技术咨询成果。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rPr>
        <w:t>（二）若</w:t>
      </w:r>
      <w:r>
        <w:rPr>
          <w:rFonts w:hint="eastAsia" w:ascii="宋体" w:hAnsi="宋体" w:eastAsia="宋体" w:cs="宋体"/>
          <w:color w:val="auto"/>
          <w:sz w:val="28"/>
          <w:szCs w:val="28"/>
          <w:u w:val="none"/>
        </w:rPr>
        <w:t>乙方迟延交付</w:t>
      </w:r>
      <w:r>
        <w:rPr>
          <w:rFonts w:hint="eastAsia" w:ascii="宋体" w:hAnsi="宋体" w:eastAsia="宋体" w:cs="宋体"/>
          <w:color w:val="auto"/>
          <w:sz w:val="28"/>
          <w:szCs w:val="28"/>
          <w:u w:val="none"/>
          <w:lang w:val="en-US" w:eastAsia="zh-CN"/>
        </w:rPr>
        <w:t>成果</w:t>
      </w:r>
      <w:r>
        <w:rPr>
          <w:rFonts w:hint="eastAsia" w:ascii="宋体" w:hAnsi="宋体" w:eastAsia="宋体" w:cs="宋体"/>
          <w:color w:val="auto"/>
          <w:sz w:val="28"/>
          <w:szCs w:val="28"/>
          <w:u w:val="none"/>
        </w:rPr>
        <w:t>超过30天的，甲方有权解除合同</w:t>
      </w:r>
      <w:r>
        <w:rPr>
          <w:rFonts w:hint="eastAsia" w:ascii="宋体" w:hAnsi="宋体" w:cs="宋体"/>
          <w:color w:val="auto"/>
          <w:sz w:val="28"/>
          <w:szCs w:val="28"/>
          <w:u w:val="none"/>
          <w:lang w:eastAsia="zh-CN"/>
        </w:rPr>
        <w:t>，</w:t>
      </w:r>
      <w:r>
        <w:rPr>
          <w:rFonts w:hint="eastAsia" w:ascii="宋体" w:hAnsi="宋体" w:eastAsia="宋体" w:cs="宋体"/>
          <w:color w:val="auto"/>
          <w:sz w:val="28"/>
          <w:szCs w:val="28"/>
          <w:u w:val="none"/>
        </w:rPr>
        <w:t>退还已付的所有款项</w:t>
      </w:r>
      <w:r>
        <w:rPr>
          <w:rFonts w:hint="eastAsia" w:ascii="宋体" w:hAnsi="宋体" w:cs="宋体"/>
          <w:color w:val="auto"/>
          <w:sz w:val="28"/>
          <w:szCs w:val="28"/>
          <w:u w:val="none"/>
          <w:lang w:eastAsia="zh-CN"/>
        </w:rPr>
        <w:t>。</w:t>
      </w:r>
      <w:r>
        <w:rPr>
          <w:rFonts w:hint="eastAsia" w:ascii="宋体" w:hAnsi="宋体" w:cs="宋体"/>
          <w:color w:val="auto"/>
          <w:sz w:val="28"/>
          <w:szCs w:val="28"/>
          <w:lang w:val="en-US" w:eastAsia="zh-CN"/>
        </w:rPr>
        <w:t>如</w:t>
      </w:r>
      <w:r>
        <w:rPr>
          <w:rFonts w:hint="eastAsia" w:ascii="宋体" w:hAnsi="宋体" w:eastAsia="宋体" w:cs="宋体"/>
          <w:color w:val="auto"/>
          <w:sz w:val="28"/>
          <w:szCs w:val="28"/>
        </w:rPr>
        <w:t>造成甲方损失的，</w:t>
      </w:r>
      <w:r>
        <w:rPr>
          <w:rFonts w:hint="eastAsia" w:ascii="宋体" w:hAnsi="宋体" w:cs="宋体"/>
          <w:color w:val="auto"/>
          <w:sz w:val="28"/>
          <w:szCs w:val="28"/>
          <w:lang w:val="en-US" w:eastAsia="zh-CN"/>
        </w:rPr>
        <w:t>由</w:t>
      </w:r>
      <w:r>
        <w:rPr>
          <w:rFonts w:hint="eastAsia" w:ascii="宋体" w:hAnsi="宋体" w:eastAsia="宋体" w:cs="宋体"/>
          <w:color w:val="auto"/>
          <w:sz w:val="28"/>
          <w:szCs w:val="28"/>
          <w:u w:val="none"/>
        </w:rPr>
        <w:t>乙方承担</w:t>
      </w:r>
      <w:r>
        <w:rPr>
          <w:rFonts w:hint="eastAsia" w:ascii="宋体" w:hAnsi="宋体" w:cs="宋体"/>
          <w:color w:val="auto"/>
          <w:sz w:val="28"/>
          <w:szCs w:val="28"/>
          <w:u w:val="none"/>
          <w:lang w:val="en-US" w:eastAsia="zh-CN"/>
        </w:rPr>
        <w:t>相应的赔偿责任，</w:t>
      </w:r>
      <w:r>
        <w:rPr>
          <w:rFonts w:hint="eastAsia" w:ascii="宋体" w:hAnsi="宋体" w:eastAsia="宋体" w:cs="宋体"/>
          <w:color w:val="auto"/>
          <w:sz w:val="28"/>
          <w:szCs w:val="28"/>
          <w:u w:val="none"/>
        </w:rPr>
        <w:t>赔偿金额不超过本项目技术服务费总额。</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双方确定：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（一）在本合同有效期内，甲方利用乙方提交的技术咨询工作成果所完成的新的技术成果，归</w:t>
      </w:r>
      <w:r>
        <w:rPr>
          <w:rFonts w:hint="eastAsia" w:ascii="宋体" w:hAnsi="宋体" w:eastAsia="宋体" w:cs="宋体"/>
          <w:color w:val="auto"/>
          <w:sz w:val="28"/>
          <w:szCs w:val="28"/>
          <w:u w:val="single"/>
        </w:rPr>
        <w:t>甲</w:t>
      </w:r>
      <w:r>
        <w:rPr>
          <w:rFonts w:hint="eastAsia" w:ascii="宋体" w:hAnsi="宋体" w:eastAsia="宋体" w:cs="宋体"/>
          <w:color w:val="auto"/>
          <w:sz w:val="28"/>
          <w:szCs w:val="28"/>
        </w:rPr>
        <w:t>方所有。</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（二）在本合同有效期内，乙方利用甲方提供的技术资料和工作条件所完成的新的技术成果，归</w:t>
      </w:r>
      <w:r>
        <w:rPr>
          <w:rFonts w:hint="eastAsia" w:ascii="宋体" w:hAnsi="宋体" w:eastAsia="宋体" w:cs="宋体"/>
          <w:color w:val="auto"/>
          <w:sz w:val="28"/>
          <w:szCs w:val="28"/>
          <w:u w:val="single"/>
        </w:rPr>
        <w:t>双</w:t>
      </w:r>
      <w:r>
        <w:rPr>
          <w:rFonts w:hint="eastAsia" w:ascii="宋体" w:hAnsi="宋体" w:eastAsia="宋体" w:cs="宋体"/>
          <w:color w:val="auto"/>
          <w:sz w:val="28"/>
          <w:szCs w:val="28"/>
        </w:rPr>
        <w:t>方所有。</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双方确定，在本合同有效期内，甲方指定</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李杨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为甲方项目联系人，乙方指定</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为乙方项目联系人，且</w:t>
      </w:r>
      <w:r>
        <w:rPr>
          <w:rFonts w:hint="eastAsia" w:ascii="宋体" w:hAnsi="宋体" w:eastAsia="宋体" w:cs="宋体"/>
          <w:i w:val="0"/>
          <w:iCs w:val="0"/>
          <w:color w:val="auto"/>
          <w:sz w:val="28"/>
          <w:szCs w:val="28"/>
          <w:u w:val="none"/>
        </w:rPr>
        <w:t>投标时团队参与人员需与实际工作团队人员保持一致</w:t>
      </w:r>
      <w:r>
        <w:rPr>
          <w:rFonts w:hint="eastAsia" w:ascii="宋体" w:hAnsi="宋体" w:eastAsia="宋体" w:cs="宋体"/>
          <w:i w:val="0"/>
          <w:iCs w:val="0"/>
          <w:color w:val="auto"/>
          <w:sz w:val="28"/>
          <w:szCs w:val="28"/>
        </w:rPr>
        <w:t>，</w:t>
      </w:r>
      <w:r>
        <w:rPr>
          <w:rFonts w:hint="eastAsia" w:ascii="宋体" w:hAnsi="宋体" w:eastAsia="宋体" w:cs="宋体"/>
          <w:color w:val="auto"/>
          <w:sz w:val="28"/>
          <w:szCs w:val="28"/>
        </w:rPr>
        <w:t>项目联系人承担以下责任：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u w:val="none"/>
        </w:rPr>
        <w:t>负责办理技术咨询合同；</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u w:val="none"/>
        </w:rPr>
        <w:t>甲方联系人员负责提供相关技术资料；</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rPr>
        <w:t>（三）</w:t>
      </w:r>
      <w:r>
        <w:rPr>
          <w:rFonts w:hint="eastAsia" w:ascii="宋体" w:hAnsi="宋体" w:eastAsia="宋体" w:cs="宋体"/>
          <w:color w:val="auto"/>
          <w:sz w:val="28"/>
          <w:szCs w:val="28"/>
          <w:u w:val="none"/>
        </w:rPr>
        <w:t>乙方联系人员负责开展项目工作，监督项目实施进度。</w:t>
      </w:r>
    </w:p>
    <w:p>
      <w:pPr>
        <w:pStyle w:val="10"/>
        <w:keepNext w:val="0"/>
        <w:keepLines w:val="0"/>
        <w:pageBreakBefore w:val="0"/>
        <w:kinsoku/>
        <w:wordWrap/>
        <w:overflowPunct/>
        <w:topLinePunct w:val="0"/>
        <w:autoSpaceDE/>
        <w:autoSpaceDN/>
        <w:bidi w:val="0"/>
        <w:adjustRightInd/>
        <w:snapToGrid/>
        <w:spacing w:before="10" w:line="360" w:lineRule="auto"/>
        <w:ind w:left="124" w:right="61" w:firstLine="485"/>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方变更项目联系人的，应当及时以书面形式通知另一方。未及时通知并影响本合同履行或造成损失的，应承担相应的责任，乙方项目联系人（项目负责人）如在履约期间不能胜任甲方工作要求，甲方有权要求乙方更换项目联系人（项目负责人）。</w:t>
      </w:r>
      <w:r>
        <w:rPr>
          <w:rFonts w:hint="eastAsia" w:ascii="宋体" w:hAnsi="宋体" w:eastAsia="宋体" w:cs="宋体"/>
          <w:color w:val="auto"/>
          <w:sz w:val="28"/>
          <w:szCs w:val="28"/>
          <w:lang w:val="en-US" w:eastAsia="zh-CN"/>
        </w:rPr>
        <w:t xml:space="preserve">     </w:t>
      </w:r>
    </w:p>
    <w:p>
      <w:pPr>
        <w:pStyle w:val="10"/>
        <w:keepNext w:val="0"/>
        <w:keepLines w:val="0"/>
        <w:pageBreakBefore w:val="0"/>
        <w:kinsoku/>
        <w:wordWrap/>
        <w:overflowPunct/>
        <w:topLinePunct w:val="0"/>
        <w:autoSpaceDE/>
        <w:autoSpaceDN/>
        <w:bidi w:val="0"/>
        <w:adjustRightInd/>
        <w:snapToGrid/>
        <w:spacing w:before="10" w:line="360" w:lineRule="auto"/>
        <w:ind w:left="124" w:right="61" w:firstLine="485"/>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乙方应对其派遣员</w:t>
      </w:r>
      <w:r>
        <w:rPr>
          <w:rFonts w:hint="eastAsia" w:ascii="宋体" w:hAnsi="宋体" w:eastAsia="宋体" w:cs="宋体"/>
          <w:color w:val="auto"/>
          <w:sz w:val="28"/>
          <w:szCs w:val="28"/>
          <w:lang w:val="en-US" w:eastAsia="zh-CN"/>
        </w:rPr>
        <w:t>工</w:t>
      </w:r>
      <w:r>
        <w:rPr>
          <w:rFonts w:hint="eastAsia" w:ascii="宋体" w:hAnsi="宋体" w:eastAsia="宋体" w:cs="宋体"/>
          <w:color w:val="auto"/>
          <w:sz w:val="28"/>
          <w:szCs w:val="28"/>
        </w:rPr>
        <w:t>承担全部的雇主法定义务与责任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并承担其派遣员工在工程现场的医疗保健及因乙方原因引起的工伤， 死亡所</w:t>
      </w:r>
      <w:r>
        <w:rPr>
          <w:rFonts w:hint="eastAsia" w:ascii="宋体" w:hAnsi="宋体" w:eastAsia="宋体" w:cs="宋体"/>
          <w:color w:val="auto"/>
          <w:sz w:val="28"/>
          <w:szCs w:val="28"/>
          <w:lang w:val="en-US" w:eastAsia="zh-CN"/>
        </w:rPr>
        <w:t>产生</w:t>
      </w:r>
      <w:r>
        <w:rPr>
          <w:rFonts w:hint="eastAsia" w:ascii="宋体" w:hAnsi="宋体" w:eastAsia="宋体" w:cs="宋体"/>
          <w:color w:val="auto"/>
          <w:sz w:val="28"/>
          <w:szCs w:val="28"/>
        </w:rPr>
        <w:t>的一切费用。</w:t>
      </w:r>
    </w:p>
    <w:p>
      <w:pPr>
        <w:pStyle w:val="10"/>
        <w:spacing w:line="360" w:lineRule="auto"/>
        <w:ind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乙方派遣的技术服务人员在从事甲方的业务活动时完全受甲方的领导和约束。乙方人员必须全面遵守甲方的规章制度和业务流程， 服从甲方的指</w:t>
      </w:r>
      <w:r>
        <w:rPr>
          <w:rFonts w:hint="eastAsia" w:ascii="宋体" w:hAnsi="宋体" w:eastAsia="宋体" w:cs="宋体"/>
          <w:color w:val="auto"/>
          <w:kern w:val="2"/>
          <w:sz w:val="28"/>
          <w:szCs w:val="28"/>
          <w:lang w:val="en-US" w:eastAsia="zh-CN" w:bidi="ar-SA"/>
        </w:rPr>
        <w:t>导和考核。乙方应严格遵守机场各项管理规定</w:t>
      </w:r>
      <w:r>
        <w:rPr>
          <w:rFonts w:hint="eastAsia" w:cs="宋体"/>
          <w:color w:val="auto"/>
          <w:kern w:val="2"/>
          <w:sz w:val="28"/>
          <w:szCs w:val="28"/>
          <w:lang w:val="en-US" w:eastAsia="zh-CN" w:bidi="ar-SA"/>
        </w:rPr>
        <w:t>和施工现场</w:t>
      </w:r>
      <w:r>
        <w:rPr>
          <w:rFonts w:hint="eastAsia" w:ascii="宋体" w:hAnsi="宋体" w:eastAsia="宋体" w:cs="宋体"/>
          <w:color w:val="auto"/>
          <w:kern w:val="2"/>
          <w:sz w:val="28"/>
          <w:szCs w:val="28"/>
          <w:lang w:val="en-US" w:eastAsia="zh-CN" w:bidi="ar-SA"/>
        </w:rPr>
        <w:t>安全管理规定。</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条</w:t>
      </w:r>
      <w:r>
        <w:rPr>
          <w:rFonts w:hint="eastAsia" w:ascii="宋体" w:hAnsi="宋体" w:cs="宋体"/>
          <w:b/>
          <w:bCs/>
          <w:color w:val="auto"/>
          <w:sz w:val="28"/>
          <w:szCs w:val="28"/>
          <w:lang w:val="en-US" w:eastAsia="zh-CN"/>
        </w:rPr>
        <w:t xml:space="preserve"> </w:t>
      </w:r>
      <w:r>
        <w:rPr>
          <w:rFonts w:hint="eastAsia" w:ascii="宋体" w:hAnsi="宋体" w:eastAsia="宋体" w:cs="宋体"/>
          <w:color w:val="auto"/>
          <w:sz w:val="28"/>
          <w:szCs w:val="28"/>
        </w:rPr>
        <w:t>双方确定，出现下列情形，致使本合同的履行成为不必要或不可能的，可以解除本合同：</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u w:val="none"/>
        </w:rPr>
        <w:t>发生不可抗力。</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条</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争议解决</w:t>
      </w:r>
    </w:p>
    <w:p>
      <w:pPr>
        <w:keepNext w:val="0"/>
        <w:keepLines w:val="0"/>
        <w:pageBreakBefore w:val="0"/>
        <w:numPr>
          <w:ilvl w:val="0"/>
          <w:numId w:val="4"/>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双方因履行本合同而发生的争议，应协商、调解解决。协商、调解不成的，任何一方可向</w:t>
      </w:r>
      <w:r>
        <w:rPr>
          <w:rFonts w:hint="eastAsia" w:ascii="宋体" w:hAnsi="宋体" w:eastAsia="宋体" w:cs="宋体"/>
          <w:color w:val="auto"/>
          <w:sz w:val="28"/>
          <w:szCs w:val="28"/>
          <w:u w:val="none"/>
        </w:rPr>
        <w:t>甲方所在地人民法院提起诉讼</w:t>
      </w:r>
      <w:r>
        <w:rPr>
          <w:rFonts w:hint="eastAsia" w:ascii="宋体" w:hAnsi="宋体" w:eastAsia="宋体" w:cs="宋体"/>
          <w:color w:val="auto"/>
          <w:sz w:val="28"/>
          <w:szCs w:val="28"/>
        </w:rPr>
        <w:t>。</w:t>
      </w:r>
    </w:p>
    <w:p>
      <w:pPr>
        <w:keepNext w:val="0"/>
        <w:keepLines w:val="0"/>
        <w:pageBreakBefore w:val="0"/>
        <w:numPr>
          <w:ilvl w:val="0"/>
          <w:numId w:val="4"/>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本合同未尽事宜双方协商解决，可另签署补充协议。补充协议与本合同具有同等法律效力。</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rPr>
        <w:t>条</w:t>
      </w:r>
      <w:r>
        <w:rPr>
          <w:rFonts w:hint="eastAsia" w:ascii="宋体" w:hAnsi="宋体" w:cs="宋体"/>
          <w:b/>
          <w:bCs/>
          <w:color w:val="auto"/>
          <w:sz w:val="28"/>
          <w:szCs w:val="28"/>
          <w:lang w:val="en-US" w:eastAsia="zh-CN"/>
        </w:rPr>
        <w:t xml:space="preserve"> </w:t>
      </w:r>
      <w:r>
        <w:rPr>
          <w:rFonts w:hint="eastAsia" w:ascii="宋体" w:hAnsi="宋体" w:eastAsia="宋体" w:cs="宋体"/>
          <w:color w:val="auto"/>
          <w:sz w:val="28"/>
          <w:szCs w:val="28"/>
        </w:rPr>
        <w:t>双方约定本合同其他相关事项为：</w:t>
      </w:r>
      <w:r>
        <w:rPr>
          <w:rFonts w:hint="eastAsia" w:ascii="宋体" w:hAnsi="宋体" w:eastAsia="宋体" w:cs="宋体"/>
          <w:color w:val="auto"/>
          <w:sz w:val="28"/>
          <w:szCs w:val="28"/>
          <w:u w:val="none"/>
        </w:rPr>
        <w:t>合同各方应对履行本合同期间搜集的相关信息、资料保密。未经甲方书面许可，乙方不得以任何形式将本合同履行过程中获取的信息披露给任何第三方，或许可任何第三方使用。</w:t>
      </w:r>
    </w:p>
    <w:p>
      <w:pPr>
        <w:keepNext w:val="0"/>
        <w:keepLines w:val="0"/>
        <w:pageBreakBefore w:val="0"/>
        <w:kinsoku/>
        <w:wordWrap/>
        <w:overflowPunct/>
        <w:topLinePunct w:val="0"/>
        <w:autoSpaceDE/>
        <w:autoSpaceDN/>
        <w:bidi w:val="0"/>
        <w:adjustRightInd/>
        <w:snapToGrid/>
        <w:spacing w:line="360" w:lineRule="auto"/>
        <w:ind w:firstLine="568" w:firstLineChars="202"/>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第十条</w:t>
      </w:r>
      <w:r>
        <w:rPr>
          <w:rFonts w:hint="eastAsia" w:ascii="宋体" w:hAnsi="宋体" w:eastAsia="宋体" w:cs="宋体"/>
          <w:color w:val="auto"/>
          <w:sz w:val="28"/>
          <w:szCs w:val="28"/>
        </w:rPr>
        <w:t>本合同一式</w:t>
      </w:r>
      <w:r>
        <w:rPr>
          <w:rFonts w:hint="eastAsia" w:ascii="宋体" w:hAnsi="宋体" w:cs="宋体"/>
          <w:color w:val="auto"/>
          <w:sz w:val="28"/>
          <w:szCs w:val="28"/>
          <w:lang w:val="en-US" w:eastAsia="zh-CN"/>
        </w:rPr>
        <w:t>玖</w:t>
      </w:r>
      <w:r>
        <w:rPr>
          <w:rFonts w:hint="eastAsia" w:ascii="宋体" w:hAnsi="宋体" w:eastAsia="宋体" w:cs="宋体"/>
          <w:color w:val="auto"/>
          <w:sz w:val="28"/>
          <w:szCs w:val="28"/>
        </w:rPr>
        <w:t>份（</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正</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副），甲方执陆份（</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正</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副）、乙方执叁份（1正2副），具有同等法律效力。</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第十</w:t>
      </w: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本合同经双方签字盖章之日起生效，到乙方完成本合同规定的相关工作内容，经甲方审核通过后按合同支付全部工作经费之日自动失效。</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以下无正文，为合同签署页：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bCs/>
          <w:color w:val="auto"/>
          <w:sz w:val="28"/>
          <w:szCs w:val="28"/>
        </w:rPr>
        <w:t>广东省机场管理集团有限公司工程建设指挥部</w:t>
      </w:r>
      <w:r>
        <w:rPr>
          <w:rFonts w:hint="eastAsia" w:ascii="宋体" w:hAnsi="宋体" w:eastAsia="宋体" w:cs="宋体"/>
          <w:color w:val="auto"/>
          <w:sz w:val="28"/>
          <w:szCs w:val="28"/>
        </w:rPr>
        <w:t>（盖章）</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法定或委托代理人：（签名）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（盖章）</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法定或委托代理人：（签名）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360" w:lineRule="auto"/>
        <w:ind w:left="3200" w:hanging="2800" w:hangingChars="1000"/>
        <w:jc w:val="left"/>
        <w:textAlignment w:val="auto"/>
        <w:rPr>
          <w:rFonts w:hint="eastAsia" w:ascii="宋体" w:hAnsi="宋体" w:eastAsia="宋体" w:cs="宋体"/>
          <w:bCs/>
          <w:color w:val="auto"/>
          <w:kern w:val="2"/>
          <w:sz w:val="28"/>
          <w:szCs w:val="28"/>
          <w:u w:val="single"/>
          <w:lang w:val="en-US" w:eastAsia="zh-CN" w:bidi="ar-SA"/>
        </w:rPr>
      </w:pPr>
    </w:p>
    <w:p>
      <w:pPr>
        <w:keepNext w:val="0"/>
        <w:keepLines w:val="0"/>
        <w:pageBreakBefore w:val="0"/>
        <w:kinsoku/>
        <w:wordWrap/>
        <w:overflowPunct/>
        <w:topLinePunct w:val="0"/>
        <w:autoSpaceDE/>
        <w:autoSpaceDN/>
        <w:bidi w:val="0"/>
        <w:adjustRightInd/>
        <w:snapToGrid/>
        <w:spacing w:line="360" w:lineRule="auto"/>
        <w:ind w:left="3200" w:hanging="2800" w:hangingChars="1000"/>
        <w:jc w:val="left"/>
        <w:textAlignment w:val="auto"/>
        <w:rPr>
          <w:rFonts w:hint="eastAsia" w:ascii="宋体" w:hAnsi="宋体" w:eastAsia="宋体" w:cs="宋体"/>
          <w:bCs/>
          <w:color w:val="auto"/>
          <w:kern w:val="2"/>
          <w:sz w:val="28"/>
          <w:szCs w:val="28"/>
          <w:u w:val="single"/>
          <w:lang w:val="en-US" w:eastAsia="zh-CN" w:bidi="ar-SA"/>
        </w:rPr>
      </w:pPr>
    </w:p>
    <w:p>
      <w:pPr>
        <w:spacing w:line="360" w:lineRule="auto"/>
        <w:ind w:left="3080" w:hanging="3080" w:hangingChars="1100"/>
        <w:jc w:val="both"/>
        <w:rPr>
          <w:rFonts w:hint="eastAsia" w:ascii="宋体" w:hAnsi="宋体" w:eastAsia="宋体" w:cs="宋体"/>
          <w:b/>
          <w:color w:val="auto"/>
          <w:sz w:val="28"/>
          <w:szCs w:val="28"/>
        </w:rPr>
      </w:pPr>
      <w:r>
        <w:rPr>
          <w:rFonts w:hint="eastAsia" w:ascii="宋体" w:hAnsi="宋体" w:eastAsia="宋体" w:cs="宋体"/>
          <w:color w:val="auto"/>
          <w:sz w:val="28"/>
          <w:szCs w:val="28"/>
          <w:u w:val="none"/>
          <w:lang w:val="en-US" w:eastAsia="zh-CN"/>
        </w:rPr>
        <w:t>白云机场北区远机位二期项目水土保持监测、水土保持监理和水土保持验收咨询服务合同的</w:t>
      </w:r>
      <w:r>
        <w:rPr>
          <w:rFonts w:hint="eastAsia" w:ascii="宋体" w:hAnsi="宋体" w:eastAsia="宋体" w:cs="宋体"/>
          <w:b/>
          <w:color w:val="auto"/>
          <w:sz w:val="28"/>
          <w:szCs w:val="28"/>
        </w:rPr>
        <w:t>补充协议</w:t>
      </w:r>
    </w:p>
    <w:p>
      <w:pPr>
        <w:spacing w:line="360" w:lineRule="auto"/>
        <w:jc w:val="center"/>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原合同号：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 xml:space="preserve"> </w:t>
      </w:r>
    </w:p>
    <w:p>
      <w:pPr>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rPr>
        <w:t>发包人：</w:t>
      </w:r>
      <w:r>
        <w:rPr>
          <w:rFonts w:hint="eastAsia" w:ascii="宋体" w:hAnsi="宋体" w:eastAsia="宋体" w:cs="宋体"/>
          <w:color w:val="auto"/>
          <w:sz w:val="28"/>
          <w:szCs w:val="28"/>
          <w:u w:val="single"/>
          <w:lang w:val="en-US" w:eastAsia="zh-CN"/>
        </w:rPr>
        <w:t xml:space="preserve"> 广东省机场管理集团有限公司工程建设指挥部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lang w:val="en-US" w:eastAsia="zh-CN"/>
        </w:rPr>
        <w:t xml:space="preserve"> </w:t>
      </w:r>
    </w:p>
    <w:p>
      <w:pPr>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rPr>
        <w:t>承包人：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业  主：</w:t>
      </w:r>
      <w:r>
        <w:rPr>
          <w:rFonts w:hint="eastAsia" w:ascii="宋体" w:hAnsi="宋体" w:eastAsia="宋体" w:cs="宋体"/>
          <w:color w:val="auto"/>
          <w:sz w:val="28"/>
          <w:szCs w:val="28"/>
          <w:u w:val="single"/>
        </w:rPr>
        <w:t>广</w:t>
      </w:r>
      <w:r>
        <w:rPr>
          <w:rFonts w:hint="eastAsia" w:ascii="宋体" w:hAnsi="宋体" w:eastAsia="宋体" w:cs="宋体"/>
          <w:color w:val="auto"/>
          <w:sz w:val="28"/>
          <w:szCs w:val="28"/>
          <w:u w:val="single"/>
          <w:lang w:val="en-US" w:eastAsia="zh-CN"/>
        </w:rPr>
        <w:t>东省机场管理集团有限公司</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鉴于</w:t>
      </w:r>
      <w:r>
        <w:rPr>
          <w:rFonts w:hint="eastAsia" w:ascii="仿宋_GB2312" w:hAnsi="仿宋_GB2312" w:eastAsia="仿宋_GB2312" w:cs="仿宋_GB2312"/>
          <w:color w:val="auto"/>
          <w:kern w:val="2"/>
          <w:sz w:val="32"/>
          <w:szCs w:val="24"/>
          <w:u w:val="single"/>
          <w:lang w:val="en-US" w:eastAsia="zh-CN" w:bidi="ar-SA"/>
        </w:rPr>
        <w:t>白云机场北区远机位二期</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业主方</w:t>
      </w:r>
      <w:r>
        <w:rPr>
          <w:rFonts w:hint="eastAsia" w:ascii="宋体" w:hAnsi="宋体" w:eastAsia="宋体" w:cs="宋体"/>
          <w:color w:val="auto"/>
          <w:sz w:val="28"/>
          <w:szCs w:val="28"/>
        </w:rPr>
        <w:t>为</w:t>
      </w:r>
      <w:r>
        <w:rPr>
          <w:rFonts w:hint="eastAsia" w:ascii="宋体" w:hAnsi="宋体" w:eastAsia="宋体" w:cs="宋体"/>
          <w:color w:val="auto"/>
          <w:sz w:val="28"/>
          <w:szCs w:val="28"/>
          <w:lang w:val="en-US" w:eastAsia="zh-CN"/>
        </w:rPr>
        <w:t>广东省机场管理集团有限公司</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为明确</w:t>
      </w:r>
      <w:r>
        <w:rPr>
          <w:rFonts w:hint="eastAsia" w:ascii="宋体" w:hAnsi="宋体" w:eastAsia="宋体" w:cs="宋体"/>
          <w:color w:val="auto"/>
          <w:sz w:val="28"/>
          <w:szCs w:val="28"/>
        </w:rPr>
        <w:t>发包人与承包人签订的合同号为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的《</w:t>
      </w:r>
      <w:r>
        <w:rPr>
          <w:rFonts w:hint="eastAsia" w:ascii="仿宋_GB2312" w:hAnsi="仿宋_GB2312" w:eastAsia="仿宋_GB2312" w:cs="仿宋_GB2312"/>
          <w:color w:val="auto"/>
          <w:kern w:val="2"/>
          <w:sz w:val="32"/>
          <w:szCs w:val="24"/>
          <w:u w:val="single"/>
          <w:lang w:val="en-US" w:eastAsia="zh-CN" w:bidi="ar-SA"/>
        </w:rPr>
        <w:t>白云机场北区远机位二期项目</w:t>
      </w:r>
      <w:r>
        <w:rPr>
          <w:rFonts w:hint="eastAsia" w:ascii="仿宋_GB2312" w:hAnsi="仿宋_GB2312" w:eastAsia="仿宋_GB2312" w:cs="仿宋_GB2312"/>
          <w:i w:val="0"/>
          <w:caps w:val="0"/>
          <w:color w:val="auto"/>
          <w:spacing w:val="0"/>
          <w:kern w:val="0"/>
          <w:sz w:val="32"/>
          <w:szCs w:val="32"/>
          <w:u w:val="single"/>
          <w:lang w:val="en-US" w:eastAsia="zh-CN" w:bidi="ar"/>
        </w:rPr>
        <w:t>水土保持监理、水土保持监测和水土保持验</w:t>
      </w:r>
      <w:r>
        <w:rPr>
          <w:rFonts w:hint="eastAsia" w:ascii="宋体" w:hAnsi="宋体" w:eastAsia="宋体" w:cs="宋体"/>
          <w:color w:val="auto"/>
          <w:sz w:val="28"/>
          <w:szCs w:val="28"/>
          <w:u w:val="single"/>
          <w:lang w:val="en-US" w:eastAsia="zh-CN"/>
        </w:rPr>
        <w:t>咨询服务合同</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以下简称“原合同”，</w:t>
      </w:r>
      <w:r>
        <w:rPr>
          <w:rFonts w:hint="eastAsia" w:ascii="宋体" w:hAnsi="宋体" w:eastAsia="宋体" w:cs="宋体"/>
          <w:color w:val="auto"/>
          <w:sz w:val="28"/>
          <w:szCs w:val="28"/>
        </w:rPr>
        <w:t>金额为人民币：</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lang w:val="en-US" w:eastAsia="zh-CN"/>
        </w:rPr>
        <w:t>的发票开具等相关事宜</w:t>
      </w:r>
      <w:r>
        <w:rPr>
          <w:rFonts w:hint="eastAsia" w:ascii="宋体" w:hAnsi="宋体" w:eastAsia="宋体" w:cs="宋体"/>
          <w:color w:val="auto"/>
          <w:sz w:val="28"/>
          <w:szCs w:val="28"/>
        </w:rPr>
        <w:t>，经</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方协商一致，签订本协议</w:t>
      </w:r>
      <w:r>
        <w:rPr>
          <w:rFonts w:hint="eastAsia" w:ascii="宋体" w:hAnsi="宋体" w:eastAsia="宋体" w:cs="宋体"/>
          <w:color w:val="auto"/>
          <w:sz w:val="28"/>
          <w:szCs w:val="28"/>
          <w:lang w:val="en-US" w:eastAsia="zh-CN"/>
        </w:rPr>
        <w:t>作为原合同之补充协议</w:t>
      </w:r>
      <w:r>
        <w:rPr>
          <w:rFonts w:hint="eastAsia" w:ascii="宋体" w:hAnsi="宋体" w:eastAsia="宋体" w:cs="宋体"/>
          <w:color w:val="auto"/>
          <w:sz w:val="28"/>
          <w:szCs w:val="28"/>
        </w:rPr>
        <w:t>：</w:t>
      </w:r>
    </w:p>
    <w:p>
      <w:pPr>
        <w:widowControl/>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原合同中凡涉及承包人开具发票的条款均是指：以</w:t>
      </w:r>
      <w:r>
        <w:rPr>
          <w:rFonts w:hint="eastAsia" w:ascii="宋体" w:hAnsi="宋体" w:eastAsia="宋体" w:cs="宋体"/>
          <w:color w:val="auto"/>
          <w:sz w:val="28"/>
          <w:szCs w:val="28"/>
          <w:u w:val="single"/>
          <w:lang w:eastAsia="zh-CN"/>
        </w:rPr>
        <w:t>广东省机场管理集团有限公司</w:t>
      </w:r>
      <w:r>
        <w:rPr>
          <w:rFonts w:hint="eastAsia" w:ascii="宋体" w:hAnsi="宋体" w:eastAsia="宋体" w:cs="宋体"/>
          <w:color w:val="auto"/>
          <w:sz w:val="28"/>
          <w:szCs w:val="28"/>
          <w:lang w:eastAsia="zh-CN"/>
        </w:rPr>
        <w:t>为购买方的</w:t>
      </w:r>
      <w:r>
        <w:rPr>
          <w:rFonts w:hint="eastAsia" w:ascii="宋体" w:hAnsi="宋体" w:eastAsia="宋体" w:cs="宋体"/>
          <w:color w:val="auto"/>
          <w:sz w:val="28"/>
          <w:szCs w:val="28"/>
        </w:rPr>
        <w:t>增值税专用发票或其它合法有效的增值税专用抵扣凭证。</w:t>
      </w:r>
    </w:p>
    <w:p>
      <w:pPr>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6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业主开票信息：</w:t>
      </w:r>
    </w:p>
    <w:p>
      <w:pPr>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6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公司名称：广东省机场管理集团有限公司</w:t>
      </w:r>
    </w:p>
    <w:p>
      <w:pPr>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6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纳税人识别号：91440000190488448J</w:t>
      </w:r>
    </w:p>
    <w:p>
      <w:pPr>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6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开户银行：工商银行广州市机场支行</w:t>
      </w:r>
    </w:p>
    <w:p>
      <w:pPr>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6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银行账号：3602065209000396878</w:t>
      </w:r>
    </w:p>
    <w:p>
      <w:pPr>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6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公司地址：广东省广州市白云区机场路282号 </w:t>
      </w:r>
    </w:p>
    <w:p>
      <w:pPr>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6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联系电话：020-86122784 </w:t>
      </w:r>
    </w:p>
    <w:p>
      <w:pPr>
        <w:widowControl/>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、原合同中凡涉及承包人提供的银行保函（包括但不限于履约保函、预付款保函等），受益人均应当为</w:t>
      </w:r>
      <w:r>
        <w:rPr>
          <w:rFonts w:hint="eastAsia" w:ascii="宋体" w:hAnsi="宋体" w:eastAsia="宋体" w:cs="宋体"/>
          <w:color w:val="auto"/>
          <w:sz w:val="28"/>
          <w:szCs w:val="28"/>
          <w:lang w:val="en-US" w:eastAsia="zh-CN"/>
        </w:rPr>
        <w:t>广东省机场管理集团有限公司</w:t>
      </w:r>
      <w:r>
        <w:rPr>
          <w:rFonts w:hint="eastAsia" w:ascii="宋体" w:hAnsi="宋体" w:eastAsia="宋体" w:cs="宋体"/>
          <w:color w:val="auto"/>
          <w:sz w:val="28"/>
          <w:szCs w:val="28"/>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除以上约定外，原合同约定的权利义务及相关风险均由发包人和承包人享有和承担</w:t>
      </w:r>
      <w:r>
        <w:rPr>
          <w:rFonts w:hint="eastAsia" w:ascii="宋体" w:hAnsi="宋体" w:eastAsia="宋体" w:cs="宋体"/>
          <w:color w:val="auto"/>
          <w:sz w:val="28"/>
          <w:szCs w:val="28"/>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rPr>
        <w:t>原合同与本协议约定不一</w:t>
      </w:r>
      <w:r>
        <w:rPr>
          <w:rFonts w:hint="eastAsia" w:ascii="宋体" w:hAnsi="宋体" w:eastAsia="宋体" w:cs="宋体"/>
          <w:color w:val="auto"/>
          <w:kern w:val="0"/>
          <w:sz w:val="28"/>
          <w:szCs w:val="28"/>
        </w:rPr>
        <w:t>致的条款，以本协议约定内容为准。本协议未约定事宜，仍按原合同的条款执行。</w:t>
      </w:r>
    </w:p>
    <w:p>
      <w:pPr>
        <w:spacing w:line="360" w:lineRule="auto"/>
        <w:ind w:firstLine="645"/>
        <w:rPr>
          <w:rFonts w:hint="eastAsia" w:ascii="宋体" w:hAnsi="宋体" w:eastAsia="宋体" w:cs="宋体"/>
          <w:color w:val="auto"/>
          <w:sz w:val="28"/>
          <w:szCs w:val="28"/>
        </w:rPr>
      </w:pPr>
      <w:r>
        <w:rPr>
          <w:rFonts w:hint="eastAsia" w:ascii="宋体" w:hAnsi="宋体" w:eastAsia="宋体" w:cs="宋体"/>
          <w:color w:val="auto"/>
          <w:sz w:val="28"/>
          <w:szCs w:val="28"/>
        </w:rPr>
        <w:t>本协议由三方盖章签字后生效，原件十一份，合同发包方执七份，合同承包方执两份，业主执两份。</w:t>
      </w:r>
    </w:p>
    <w:p>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以下无正文</w:t>
      </w:r>
      <w:r>
        <w:rPr>
          <w:rFonts w:hint="eastAsia" w:ascii="宋体" w:hAnsi="宋体" w:eastAsia="宋体" w:cs="宋体"/>
          <w:color w:val="auto"/>
          <w:sz w:val="28"/>
          <w:szCs w:val="28"/>
          <w:lang w:eastAsia="zh-CN"/>
        </w:rPr>
        <w:t>）</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发包人:</w:t>
      </w:r>
      <w:r>
        <w:rPr>
          <w:rFonts w:hint="eastAsia" w:ascii="宋体" w:hAnsi="宋体" w:eastAsia="宋体" w:cs="宋体"/>
          <w:color w:val="auto"/>
          <w:sz w:val="28"/>
          <w:szCs w:val="28"/>
          <w:lang w:val="en-US" w:eastAsia="zh-CN"/>
        </w:rPr>
        <w:t xml:space="preserve"> 广东省机场管理集团有限公司工程建设指挥部</w:t>
      </w:r>
      <w:r>
        <w:rPr>
          <w:rFonts w:hint="eastAsia" w:ascii="宋体" w:hAnsi="宋体" w:eastAsia="宋体" w:cs="宋体"/>
          <w:color w:val="auto"/>
          <w:sz w:val="28"/>
          <w:szCs w:val="28"/>
        </w:rPr>
        <w:t>（盖章）</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法定或授权代表人签名：              </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承包人：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（盖章）</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法定或授权代表人签名：                 </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业  主：</w:t>
      </w:r>
      <w:r>
        <w:rPr>
          <w:rFonts w:hint="eastAsia" w:ascii="宋体" w:hAnsi="宋体" w:eastAsia="宋体" w:cs="宋体"/>
          <w:color w:val="auto"/>
          <w:sz w:val="28"/>
          <w:szCs w:val="28"/>
          <w:lang w:val="en-US" w:eastAsia="zh-CN"/>
        </w:rPr>
        <w:t>广东省机场管理集团有限公司</w:t>
      </w:r>
      <w:r>
        <w:rPr>
          <w:rFonts w:hint="eastAsia" w:ascii="宋体" w:hAnsi="宋体" w:eastAsia="宋体" w:cs="宋体"/>
          <w:color w:val="auto"/>
          <w:sz w:val="28"/>
          <w:szCs w:val="28"/>
        </w:rPr>
        <w:t>（盖章）</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法定或授权代表人签名：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签订日期：</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rPr>
        <w:t xml:space="preserve">  </w:t>
      </w:r>
      <w:r>
        <w:rPr>
          <w:rFonts w:hint="eastAsia" w:ascii="宋体" w:hAnsi="宋体" w:eastAsia="宋体" w:cs="宋体"/>
          <w:color w:val="auto"/>
          <w:sz w:val="28"/>
          <w:szCs w:val="28"/>
        </w:rPr>
        <w:t>年    月   日</w:t>
      </w:r>
    </w:p>
    <w:p>
      <w:pPr>
        <w:spacing w:line="360" w:lineRule="auto"/>
        <w:rPr>
          <w:rFonts w:hint="eastAsia" w:ascii="宋体" w:hAnsi="宋体" w:eastAsia="宋体" w:cs="宋体"/>
          <w:color w:val="auto"/>
          <w:sz w:val="28"/>
          <w:szCs w:val="28"/>
        </w:rPr>
      </w:pPr>
    </w:p>
    <w:p>
      <w:pPr>
        <w:rPr>
          <w:color w:val="auto"/>
        </w:rPr>
      </w:pPr>
    </w:p>
    <w:p>
      <w:pPr>
        <w:rPr>
          <w:color w:val="FF0000"/>
        </w:rPr>
      </w:pPr>
    </w:p>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jc w:val="center"/>
      <w:rPr>
        <w:rFonts w:hint="eastAsia"/>
      </w:rPr>
    </w:pPr>
    <w:r>
      <w:fldChar w:fldCharType="begin"/>
    </w:r>
    <w:r>
      <w:rPr>
        <w:rStyle w:val="20"/>
      </w:rPr>
      <w:instrText xml:space="preserve"> PAGE </w:instrText>
    </w:r>
    <w:r>
      <w:fldChar w:fldCharType="separate"/>
    </w:r>
    <w:r>
      <w:rPr>
        <w:rStyle w:val="20"/>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p>
  <w:p>
    <w:pPr>
      <w:pStyle w:val="13"/>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B906A"/>
    <w:multiLevelType w:val="singleLevel"/>
    <w:tmpl w:val="C18B906A"/>
    <w:lvl w:ilvl="0" w:tentative="0">
      <w:start w:val="2"/>
      <w:numFmt w:val="decimal"/>
      <w:lvlText w:val="%1."/>
      <w:lvlJc w:val="left"/>
      <w:pPr>
        <w:tabs>
          <w:tab w:val="left" w:pos="312"/>
        </w:tabs>
        <w:ind w:left="480" w:leftChars="0" w:firstLine="0" w:firstLineChars="0"/>
      </w:pPr>
    </w:lvl>
  </w:abstractNum>
  <w:abstractNum w:abstractNumId="1">
    <w:nsid w:val="E0C6DE35"/>
    <w:multiLevelType w:val="singleLevel"/>
    <w:tmpl w:val="E0C6DE35"/>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decimal"/>
      <w:suff w:val="nothing"/>
      <w:lvlText w:val="%1."/>
      <w:lvlJc w:val="left"/>
    </w:lvl>
    <w:lvl w:ilvl="1" w:tentative="0">
      <w:start w:val="1"/>
      <w:numFmt w:val="lowerLetter"/>
      <w:lvlText w:val="%2"/>
      <w:lvlJc w:val="left"/>
      <w:pPr>
        <w:ind w:left="1350"/>
      </w:pPr>
      <w:rPr>
        <w:rFonts w:hint="default" w:ascii="微软雅黑" w:hAnsi="微软雅黑" w:eastAsia="微软雅黑"/>
        <w:color w:val="000000"/>
        <w:sz w:val="24"/>
        <w:u w:val="none" w:color="000000"/>
      </w:rPr>
    </w:lvl>
    <w:lvl w:ilvl="2" w:tentative="0">
      <w:start w:val="1"/>
      <w:numFmt w:val="lowerRoman"/>
      <w:lvlText w:val="%3"/>
      <w:lvlJc w:val="left"/>
      <w:pPr>
        <w:ind w:left="2070"/>
      </w:pPr>
      <w:rPr>
        <w:rFonts w:hint="default" w:ascii="微软雅黑" w:hAnsi="微软雅黑" w:eastAsia="微软雅黑"/>
        <w:color w:val="000000"/>
        <w:sz w:val="24"/>
        <w:u w:val="none" w:color="000000"/>
      </w:rPr>
    </w:lvl>
    <w:lvl w:ilvl="3" w:tentative="0">
      <w:start w:val="1"/>
      <w:numFmt w:val="decimal"/>
      <w:lvlText w:val="%4"/>
      <w:lvlJc w:val="left"/>
      <w:pPr>
        <w:ind w:left="2790"/>
      </w:pPr>
      <w:rPr>
        <w:rFonts w:hint="default" w:ascii="微软雅黑" w:hAnsi="微软雅黑" w:eastAsia="微软雅黑"/>
        <w:color w:val="000000"/>
        <w:sz w:val="24"/>
        <w:u w:val="none" w:color="000000"/>
      </w:rPr>
    </w:lvl>
    <w:lvl w:ilvl="4" w:tentative="0">
      <w:start w:val="1"/>
      <w:numFmt w:val="lowerLetter"/>
      <w:lvlText w:val="%5"/>
      <w:lvlJc w:val="left"/>
      <w:pPr>
        <w:ind w:left="3510"/>
      </w:pPr>
      <w:rPr>
        <w:rFonts w:hint="default" w:ascii="微软雅黑" w:hAnsi="微软雅黑" w:eastAsia="微软雅黑"/>
        <w:color w:val="000000"/>
        <w:sz w:val="24"/>
        <w:u w:val="none" w:color="000000"/>
      </w:rPr>
    </w:lvl>
    <w:lvl w:ilvl="5" w:tentative="0">
      <w:start w:val="1"/>
      <w:numFmt w:val="lowerRoman"/>
      <w:lvlText w:val="%6"/>
      <w:lvlJc w:val="left"/>
      <w:pPr>
        <w:ind w:left="4230"/>
      </w:pPr>
      <w:rPr>
        <w:rFonts w:hint="default" w:ascii="微软雅黑" w:hAnsi="微软雅黑" w:eastAsia="微软雅黑"/>
        <w:color w:val="000000"/>
        <w:sz w:val="24"/>
        <w:u w:val="none" w:color="000000"/>
      </w:rPr>
    </w:lvl>
    <w:lvl w:ilvl="6" w:tentative="0">
      <w:start w:val="1"/>
      <w:numFmt w:val="decimal"/>
      <w:lvlText w:val="%7"/>
      <w:lvlJc w:val="left"/>
      <w:pPr>
        <w:ind w:left="4950"/>
      </w:pPr>
      <w:rPr>
        <w:rFonts w:hint="default" w:ascii="微软雅黑" w:hAnsi="微软雅黑" w:eastAsia="微软雅黑"/>
        <w:color w:val="000000"/>
        <w:sz w:val="24"/>
        <w:u w:val="none" w:color="000000"/>
      </w:rPr>
    </w:lvl>
    <w:lvl w:ilvl="7" w:tentative="0">
      <w:start w:val="1"/>
      <w:numFmt w:val="lowerLetter"/>
      <w:lvlText w:val="%8"/>
      <w:lvlJc w:val="left"/>
      <w:pPr>
        <w:ind w:left="5670"/>
      </w:pPr>
      <w:rPr>
        <w:rFonts w:hint="default" w:ascii="微软雅黑" w:hAnsi="微软雅黑" w:eastAsia="微软雅黑"/>
        <w:color w:val="000000"/>
        <w:sz w:val="24"/>
        <w:u w:val="none" w:color="000000"/>
      </w:rPr>
    </w:lvl>
    <w:lvl w:ilvl="8" w:tentative="0">
      <w:start w:val="1"/>
      <w:numFmt w:val="lowerRoman"/>
      <w:lvlText w:val="%9"/>
      <w:lvlJc w:val="left"/>
      <w:pPr>
        <w:ind w:left="6390"/>
      </w:pPr>
      <w:rPr>
        <w:rFonts w:hint="default" w:ascii="微软雅黑" w:hAnsi="微软雅黑" w:eastAsia="微软雅黑"/>
        <w:color w:val="000000"/>
        <w:sz w:val="24"/>
        <w:u w:val="none" w:color="000000"/>
      </w:rPr>
    </w:lvl>
  </w:abstractNum>
  <w:abstractNum w:abstractNumId="3">
    <w:nsid w:val="00000016"/>
    <w:multiLevelType w:val="multilevel"/>
    <w:tmpl w:val="0000001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8F5BC2F"/>
    <w:multiLevelType w:val="singleLevel"/>
    <w:tmpl w:val="58F5BC2F"/>
    <w:lvl w:ilvl="0" w:tentative="0">
      <w:start w:val="1"/>
      <w:numFmt w:val="chineseCounting"/>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D0988"/>
    <w:rsid w:val="012743BD"/>
    <w:rsid w:val="012F2B68"/>
    <w:rsid w:val="01D80557"/>
    <w:rsid w:val="027865C2"/>
    <w:rsid w:val="02DD1EA1"/>
    <w:rsid w:val="04065BEA"/>
    <w:rsid w:val="04BB1FF6"/>
    <w:rsid w:val="04C16C21"/>
    <w:rsid w:val="04F101C0"/>
    <w:rsid w:val="0557322F"/>
    <w:rsid w:val="059F7AF2"/>
    <w:rsid w:val="05F67C95"/>
    <w:rsid w:val="06114347"/>
    <w:rsid w:val="06770183"/>
    <w:rsid w:val="073C0864"/>
    <w:rsid w:val="07A418F2"/>
    <w:rsid w:val="07C62363"/>
    <w:rsid w:val="07CA2557"/>
    <w:rsid w:val="08517E50"/>
    <w:rsid w:val="085770EE"/>
    <w:rsid w:val="08644D24"/>
    <w:rsid w:val="09B56E3A"/>
    <w:rsid w:val="09C20AFD"/>
    <w:rsid w:val="09CE43ED"/>
    <w:rsid w:val="09DF4258"/>
    <w:rsid w:val="0A020183"/>
    <w:rsid w:val="0AE56E6F"/>
    <w:rsid w:val="0AE95DD1"/>
    <w:rsid w:val="0D000006"/>
    <w:rsid w:val="0D367287"/>
    <w:rsid w:val="0D9C1183"/>
    <w:rsid w:val="0DFE1DA3"/>
    <w:rsid w:val="0E244E07"/>
    <w:rsid w:val="0E384834"/>
    <w:rsid w:val="0F215073"/>
    <w:rsid w:val="0F640608"/>
    <w:rsid w:val="0F692E70"/>
    <w:rsid w:val="0F800C0D"/>
    <w:rsid w:val="0FD11359"/>
    <w:rsid w:val="103C4363"/>
    <w:rsid w:val="104D0988"/>
    <w:rsid w:val="107B02E1"/>
    <w:rsid w:val="10836766"/>
    <w:rsid w:val="10B47866"/>
    <w:rsid w:val="111A242E"/>
    <w:rsid w:val="1166764A"/>
    <w:rsid w:val="117A720D"/>
    <w:rsid w:val="117F1E9C"/>
    <w:rsid w:val="11AB053D"/>
    <w:rsid w:val="11BF11F9"/>
    <w:rsid w:val="11F84E73"/>
    <w:rsid w:val="12A72B97"/>
    <w:rsid w:val="12BE209C"/>
    <w:rsid w:val="12EA12EE"/>
    <w:rsid w:val="12F81238"/>
    <w:rsid w:val="132755FE"/>
    <w:rsid w:val="140F4687"/>
    <w:rsid w:val="14B227D4"/>
    <w:rsid w:val="15237C6F"/>
    <w:rsid w:val="156C3CD9"/>
    <w:rsid w:val="16650A41"/>
    <w:rsid w:val="182472C2"/>
    <w:rsid w:val="184B0C70"/>
    <w:rsid w:val="184E42B2"/>
    <w:rsid w:val="18C65D46"/>
    <w:rsid w:val="18C7682F"/>
    <w:rsid w:val="18DB5DC4"/>
    <w:rsid w:val="1B144031"/>
    <w:rsid w:val="1BD97CD4"/>
    <w:rsid w:val="1C0301E5"/>
    <w:rsid w:val="1CEC017E"/>
    <w:rsid w:val="1EEF4F1F"/>
    <w:rsid w:val="1FEB0058"/>
    <w:rsid w:val="2044636A"/>
    <w:rsid w:val="2082017E"/>
    <w:rsid w:val="20C40BA3"/>
    <w:rsid w:val="211D0515"/>
    <w:rsid w:val="21227511"/>
    <w:rsid w:val="215E6BAE"/>
    <w:rsid w:val="217A1158"/>
    <w:rsid w:val="225008C2"/>
    <w:rsid w:val="22AD5768"/>
    <w:rsid w:val="22D41907"/>
    <w:rsid w:val="23096719"/>
    <w:rsid w:val="244376E7"/>
    <w:rsid w:val="24F13A5A"/>
    <w:rsid w:val="275B3A2C"/>
    <w:rsid w:val="27EA3EEC"/>
    <w:rsid w:val="28F93D36"/>
    <w:rsid w:val="294F0567"/>
    <w:rsid w:val="29716DFE"/>
    <w:rsid w:val="2A287FE9"/>
    <w:rsid w:val="2CAA761E"/>
    <w:rsid w:val="2FC25089"/>
    <w:rsid w:val="301D7E35"/>
    <w:rsid w:val="303B3640"/>
    <w:rsid w:val="31000228"/>
    <w:rsid w:val="31041FA9"/>
    <w:rsid w:val="3139117E"/>
    <w:rsid w:val="32561575"/>
    <w:rsid w:val="32841877"/>
    <w:rsid w:val="32E46E34"/>
    <w:rsid w:val="338C225C"/>
    <w:rsid w:val="339D632D"/>
    <w:rsid w:val="33E22AA8"/>
    <w:rsid w:val="35732E3F"/>
    <w:rsid w:val="35D66C4D"/>
    <w:rsid w:val="361469A9"/>
    <w:rsid w:val="385C1F33"/>
    <w:rsid w:val="38F16058"/>
    <w:rsid w:val="3948465A"/>
    <w:rsid w:val="39734045"/>
    <w:rsid w:val="39AD5CFB"/>
    <w:rsid w:val="39EB7D72"/>
    <w:rsid w:val="3A945F37"/>
    <w:rsid w:val="3ABB46CA"/>
    <w:rsid w:val="3AEC5DDE"/>
    <w:rsid w:val="3B915F66"/>
    <w:rsid w:val="3BE93D13"/>
    <w:rsid w:val="3BFF5833"/>
    <w:rsid w:val="3C243ACC"/>
    <w:rsid w:val="3C4A3478"/>
    <w:rsid w:val="3C4D4325"/>
    <w:rsid w:val="3CB179AB"/>
    <w:rsid w:val="3CCF1357"/>
    <w:rsid w:val="3D3E7B93"/>
    <w:rsid w:val="3D772B53"/>
    <w:rsid w:val="3E3C4E1E"/>
    <w:rsid w:val="3EB70B9D"/>
    <w:rsid w:val="3F095275"/>
    <w:rsid w:val="3F322DBD"/>
    <w:rsid w:val="3FB336AC"/>
    <w:rsid w:val="3FBF49E8"/>
    <w:rsid w:val="420D66C3"/>
    <w:rsid w:val="42146DEF"/>
    <w:rsid w:val="42301C2E"/>
    <w:rsid w:val="437B6AC5"/>
    <w:rsid w:val="43CE7978"/>
    <w:rsid w:val="44113EF6"/>
    <w:rsid w:val="45696E39"/>
    <w:rsid w:val="45D428CB"/>
    <w:rsid w:val="460A4D03"/>
    <w:rsid w:val="46EF6FC8"/>
    <w:rsid w:val="46F2512F"/>
    <w:rsid w:val="474C4B8C"/>
    <w:rsid w:val="482C2962"/>
    <w:rsid w:val="4836003D"/>
    <w:rsid w:val="48D660A7"/>
    <w:rsid w:val="49204C8D"/>
    <w:rsid w:val="49887A19"/>
    <w:rsid w:val="49C92D01"/>
    <w:rsid w:val="49CE0E14"/>
    <w:rsid w:val="49E9422F"/>
    <w:rsid w:val="49F86FD5"/>
    <w:rsid w:val="4A3E1064"/>
    <w:rsid w:val="4A7C79E3"/>
    <w:rsid w:val="4AB67D3C"/>
    <w:rsid w:val="4ADF1629"/>
    <w:rsid w:val="4B1E26AA"/>
    <w:rsid w:val="4BBE08C3"/>
    <w:rsid w:val="4BF12363"/>
    <w:rsid w:val="4C6B2EA0"/>
    <w:rsid w:val="4CEE0463"/>
    <w:rsid w:val="4D2231D5"/>
    <w:rsid w:val="4D3C4813"/>
    <w:rsid w:val="4E957F4A"/>
    <w:rsid w:val="4EB42822"/>
    <w:rsid w:val="4F1E3B23"/>
    <w:rsid w:val="50B26102"/>
    <w:rsid w:val="515A3D5C"/>
    <w:rsid w:val="51763889"/>
    <w:rsid w:val="51CC11B4"/>
    <w:rsid w:val="51E30CC6"/>
    <w:rsid w:val="5240414B"/>
    <w:rsid w:val="52E22239"/>
    <w:rsid w:val="52ED7E2B"/>
    <w:rsid w:val="53037975"/>
    <w:rsid w:val="53201298"/>
    <w:rsid w:val="5349746C"/>
    <w:rsid w:val="53E9469E"/>
    <w:rsid w:val="54324313"/>
    <w:rsid w:val="54382B6E"/>
    <w:rsid w:val="54473E0E"/>
    <w:rsid w:val="548B516B"/>
    <w:rsid w:val="54DD101A"/>
    <w:rsid w:val="54EC791C"/>
    <w:rsid w:val="5502462D"/>
    <w:rsid w:val="555E2F20"/>
    <w:rsid w:val="555E4395"/>
    <w:rsid w:val="55B2602E"/>
    <w:rsid w:val="55B75EBB"/>
    <w:rsid w:val="5609790D"/>
    <w:rsid w:val="56F8192C"/>
    <w:rsid w:val="573E7A8C"/>
    <w:rsid w:val="5791154B"/>
    <w:rsid w:val="58030382"/>
    <w:rsid w:val="58B20DC0"/>
    <w:rsid w:val="58D1512F"/>
    <w:rsid w:val="58F94785"/>
    <w:rsid w:val="59011C24"/>
    <w:rsid w:val="590864C0"/>
    <w:rsid w:val="59126FA8"/>
    <w:rsid w:val="5A690D58"/>
    <w:rsid w:val="5A7E1DA1"/>
    <w:rsid w:val="5A9234D9"/>
    <w:rsid w:val="5A9C4779"/>
    <w:rsid w:val="5AA6243C"/>
    <w:rsid w:val="5ABA00AE"/>
    <w:rsid w:val="5ACE5EBB"/>
    <w:rsid w:val="5AEE2CA3"/>
    <w:rsid w:val="5B312C3C"/>
    <w:rsid w:val="5BA37A99"/>
    <w:rsid w:val="5C22079B"/>
    <w:rsid w:val="5C690AE0"/>
    <w:rsid w:val="5CEB20E6"/>
    <w:rsid w:val="5CF12706"/>
    <w:rsid w:val="5D3B0619"/>
    <w:rsid w:val="5D9A5B09"/>
    <w:rsid w:val="5DB30F07"/>
    <w:rsid w:val="5DDA2B1F"/>
    <w:rsid w:val="5E346E7F"/>
    <w:rsid w:val="5E8C1668"/>
    <w:rsid w:val="5E9176AD"/>
    <w:rsid w:val="5E9A0498"/>
    <w:rsid w:val="5ED3139E"/>
    <w:rsid w:val="5F4D1F1C"/>
    <w:rsid w:val="6091147B"/>
    <w:rsid w:val="61765985"/>
    <w:rsid w:val="61892289"/>
    <w:rsid w:val="61C52067"/>
    <w:rsid w:val="6299148F"/>
    <w:rsid w:val="635371EC"/>
    <w:rsid w:val="635A52BF"/>
    <w:rsid w:val="6439109E"/>
    <w:rsid w:val="647F1584"/>
    <w:rsid w:val="65057074"/>
    <w:rsid w:val="65437382"/>
    <w:rsid w:val="654F145F"/>
    <w:rsid w:val="67860861"/>
    <w:rsid w:val="67895E60"/>
    <w:rsid w:val="68225912"/>
    <w:rsid w:val="68931BEA"/>
    <w:rsid w:val="68C07FB8"/>
    <w:rsid w:val="69027EC0"/>
    <w:rsid w:val="690E2EB2"/>
    <w:rsid w:val="69723525"/>
    <w:rsid w:val="69806850"/>
    <w:rsid w:val="6B0308EF"/>
    <w:rsid w:val="6B0B6A51"/>
    <w:rsid w:val="6B4C4D4F"/>
    <w:rsid w:val="6C222BF5"/>
    <w:rsid w:val="6C273F75"/>
    <w:rsid w:val="6C480421"/>
    <w:rsid w:val="6C610604"/>
    <w:rsid w:val="6D0419BE"/>
    <w:rsid w:val="6D09498D"/>
    <w:rsid w:val="6D5D6B8F"/>
    <w:rsid w:val="6DDD2A91"/>
    <w:rsid w:val="6DFC7847"/>
    <w:rsid w:val="6E9E2170"/>
    <w:rsid w:val="6EB512C1"/>
    <w:rsid w:val="6F094D13"/>
    <w:rsid w:val="6FF9059D"/>
    <w:rsid w:val="71064865"/>
    <w:rsid w:val="72043C38"/>
    <w:rsid w:val="7266629E"/>
    <w:rsid w:val="726F313C"/>
    <w:rsid w:val="730F31FE"/>
    <w:rsid w:val="73FD4298"/>
    <w:rsid w:val="74094605"/>
    <w:rsid w:val="7481611C"/>
    <w:rsid w:val="74BD484E"/>
    <w:rsid w:val="75780D1E"/>
    <w:rsid w:val="757B65FE"/>
    <w:rsid w:val="758603ED"/>
    <w:rsid w:val="762C7F5A"/>
    <w:rsid w:val="762E4E63"/>
    <w:rsid w:val="76436D6B"/>
    <w:rsid w:val="76F0723B"/>
    <w:rsid w:val="77665AC1"/>
    <w:rsid w:val="77742298"/>
    <w:rsid w:val="77BB14DD"/>
    <w:rsid w:val="77C91FB1"/>
    <w:rsid w:val="78455B77"/>
    <w:rsid w:val="79104452"/>
    <w:rsid w:val="79801D4A"/>
    <w:rsid w:val="79AD784A"/>
    <w:rsid w:val="79BD2B75"/>
    <w:rsid w:val="7B035752"/>
    <w:rsid w:val="7BE97237"/>
    <w:rsid w:val="7C6065E4"/>
    <w:rsid w:val="7C86771C"/>
    <w:rsid w:val="7E5A347C"/>
    <w:rsid w:val="7EDC0574"/>
    <w:rsid w:val="7F243FEA"/>
    <w:rsid w:val="7F4F06C4"/>
    <w:rsid w:val="7FE8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outlineLvl w:val="0"/>
    </w:pPr>
    <w:rPr>
      <w:rFonts w:ascii="宋体" w:hAnsi="宋体" w:eastAsia="宋体"/>
      <w:sz w:val="72"/>
      <w:szCs w:val="72"/>
    </w:rPr>
  </w:style>
  <w:style w:type="paragraph" w:styleId="4">
    <w:name w:val="heading 2"/>
    <w:basedOn w:val="1"/>
    <w:next w:val="1"/>
    <w:unhideWhenUsed/>
    <w:qFormat/>
    <w:uiPriority w:val="9"/>
    <w:pPr>
      <w:ind w:left="108"/>
      <w:outlineLvl w:val="1"/>
    </w:pPr>
    <w:rPr>
      <w:rFonts w:ascii="Microsoft JhengHei" w:hAnsi="Microsoft JhengHei" w:eastAsia="Microsoft JhengHei"/>
      <w:b/>
      <w:bCs/>
      <w:sz w:val="32"/>
      <w:szCs w:val="32"/>
    </w:rPr>
  </w:style>
  <w:style w:type="paragraph" w:styleId="5">
    <w:name w:val="heading 3"/>
    <w:basedOn w:val="1"/>
    <w:next w:val="1"/>
    <w:unhideWhenUsed/>
    <w:qFormat/>
    <w:uiPriority w:val="9"/>
    <w:pPr>
      <w:ind w:left="1068"/>
      <w:outlineLvl w:val="2"/>
    </w:pPr>
    <w:rPr>
      <w:rFonts w:ascii="宋体" w:hAnsi="宋体" w:eastAsia="宋体"/>
      <w:sz w:val="32"/>
      <w:szCs w:val="32"/>
      <w:u w:val="single"/>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7">
    <w:name w:val="table of authorities"/>
    <w:basedOn w:val="1"/>
    <w:next w:val="1"/>
    <w:qFormat/>
    <w:uiPriority w:val="0"/>
    <w:pPr>
      <w:spacing w:line="240" w:lineRule="auto"/>
      <w:ind w:left="200" w:leftChars="200"/>
    </w:pPr>
  </w:style>
  <w:style w:type="paragraph" w:styleId="8">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w:basedOn w:val="1"/>
    <w:qFormat/>
    <w:uiPriority w:val="1"/>
    <w:pPr>
      <w:ind w:left="109"/>
    </w:pPr>
    <w:rPr>
      <w:rFonts w:ascii="宋体" w:hAnsi="宋体" w:eastAsia="宋体"/>
      <w:sz w:val="24"/>
      <w:szCs w:val="24"/>
    </w:rPr>
  </w:style>
  <w:style w:type="paragraph" w:styleId="11">
    <w:name w:val="Body Text Indent 2"/>
    <w:basedOn w:val="1"/>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qFormat/>
    <w:uiPriority w:val="0"/>
    <w:pPr>
      <w:jc w:val="both"/>
    </w:pPr>
    <w:rPr>
      <w:rFonts w:ascii="Times New Roman" w:hAnsi="Times New Roman" w:eastAsia="宋体" w:cs="Times New Roman"/>
      <w:kern w:val="2"/>
      <w:sz w:val="21"/>
      <w:szCs w:val="24"/>
      <w:lang w:eastAsia="zh-CN"/>
    </w:rPr>
  </w:style>
  <w:style w:type="paragraph" w:styleId="15">
    <w:name w:val="index 1"/>
    <w:basedOn w:val="1"/>
    <w:next w:val="1"/>
    <w:semiHidden/>
    <w:unhideWhenUsed/>
    <w:qFormat/>
    <w:uiPriority w:val="99"/>
  </w:style>
  <w:style w:type="paragraph" w:styleId="16">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7">
    <w:name w:val="Body Text First Indent"/>
    <w:basedOn w:val="10"/>
    <w:semiHidden/>
    <w:unhideWhenUsed/>
    <w:qFormat/>
    <w:uiPriority w:val="99"/>
    <w:pPr>
      <w:spacing w:after="120"/>
      <w:ind w:left="0" w:firstLine="420" w:firstLineChars="100"/>
    </w:pPr>
    <w:rPr>
      <w:rFonts w:asciiTheme="minorHAnsi" w:hAnsiTheme="minorHAnsi" w:eastAsiaTheme="minorEastAsia"/>
      <w:sz w:val="22"/>
      <w:szCs w:val="22"/>
    </w:rPr>
  </w:style>
  <w:style w:type="character" w:styleId="20">
    <w:name w:val="page number"/>
    <w:basedOn w:val="19"/>
    <w:qFormat/>
    <w:uiPriority w:val="0"/>
  </w:style>
  <w:style w:type="character" w:customStyle="1" w:styleId="21">
    <w:name w:val="fontstyle01"/>
    <w:qFormat/>
    <w:uiPriority w:val="0"/>
    <w:rPr>
      <w:rFonts w:hint="default" w:ascii="仿宋" w:hAnsi="仿宋"/>
      <w:color w:val="000000"/>
      <w:sz w:val="24"/>
      <w:szCs w:val="24"/>
    </w:rPr>
  </w:style>
  <w:style w:type="paragraph" w:customStyle="1" w:styleId="22">
    <w:name w:val="_Style 18"/>
    <w:basedOn w:val="10"/>
    <w:next w:val="17"/>
    <w:qFormat/>
    <w:uiPriority w:val="0"/>
    <w:pPr>
      <w:spacing w:after="120"/>
      <w:ind w:left="0" w:firstLine="420" w:firstLineChars="100"/>
      <w:jc w:val="both"/>
    </w:pPr>
    <w:rPr>
      <w:rFonts w:ascii="Times New Roman" w:hAnsi="Times New Roman" w:cs="Times New Roman"/>
      <w:kern w:val="2"/>
      <w:sz w:val="21"/>
      <w:lang w:eastAsia="zh-CN"/>
    </w:rPr>
  </w:style>
  <w:style w:type="paragraph" w:customStyle="1" w:styleId="23">
    <w:name w:val="样式2"/>
    <w:basedOn w:val="1"/>
    <w:qFormat/>
    <w:uiPriority w:val="0"/>
    <w:pPr>
      <w:adjustRightInd w:val="0"/>
      <w:spacing w:before="120" w:after="120" w:line="312" w:lineRule="atLeast"/>
      <w:jc w:val="center"/>
      <w:textAlignment w:val="baseline"/>
    </w:pPr>
    <w:rPr>
      <w:rFonts w:ascii="Times New Roman" w:hAnsi="Times New Roman" w:eastAsia="宋体" w:cs="Times New Roman"/>
      <w:sz w:val="24"/>
      <w:szCs w:val="20"/>
      <w:lang w:eastAsia="zh-CN"/>
    </w:rPr>
  </w:style>
  <w:style w:type="paragraph" w:styleId="24">
    <w:name w:val="List Paragraph"/>
    <w:basedOn w:val="1"/>
    <w:unhideWhenUsed/>
    <w:qFormat/>
    <w:uiPriority w:val="99"/>
    <w:pPr>
      <w:ind w:firstLine="420" w:firstLineChars="200"/>
    </w:pPr>
    <w:rPr>
      <w:szCs w:val="24"/>
    </w:rPr>
  </w:style>
  <w:style w:type="paragraph" w:customStyle="1" w:styleId="25">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26">
    <w:name w:val="我的正文"/>
    <w:basedOn w:val="1"/>
    <w:next w:val="1"/>
    <w:qFormat/>
    <w:uiPriority w:val="0"/>
    <w:pPr>
      <w:spacing w:line="360" w:lineRule="auto"/>
      <w:ind w:firstLine="482"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2021-05-25T07:43:00Z</dcterms:created>
  <dc:creator>李杨</dc:creator>
  <cp:lastModifiedBy>李杨</cp:lastModifiedBy>
  <dcterms:modified xsi:type="dcterms:W3CDTF">2021-08-05T01:46:39Z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